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9C" w:rsidRPr="00A22A96" w:rsidRDefault="009A2C9C" w:rsidP="009A2C9C">
      <w:pPr>
        <w:spacing w:before="120" w:after="12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</w:rPr>
      </w:pP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Mẫu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số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01/HTĐT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80"/>
        <w:gridCol w:w="5996"/>
      </w:tblGrid>
      <w:tr w:rsidR="009A2C9C" w:rsidRPr="00A22A96" w:rsidTr="00B10158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DOANH NGHIỆP</w:t>
            </w:r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2A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9A2C9C" w:rsidRPr="00A22A96" w:rsidTr="00B10158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bản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…, </w:t>
            </w:r>
            <w:proofErr w:type="spellStart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… </w:t>
            </w:r>
            <w:proofErr w:type="spellStart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… </w:t>
            </w:r>
            <w:proofErr w:type="spellStart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…</w:t>
            </w:r>
          </w:p>
        </w:tc>
      </w:tr>
    </w:tbl>
    <w:p w:rsidR="009A2C9C" w:rsidRPr="00A22A96" w:rsidRDefault="009A2C9C" w:rsidP="009A2C9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VĂN BẢN ĐỀ NGHỊ HỖ TRỢ CHI PHÍ</w:t>
      </w:r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theo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mục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1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Chương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III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số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182/2024/NĐ-CP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ngày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31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tháng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12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năm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2024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Chính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phủ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thành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lập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quản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lý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và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sử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dụng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Quỹ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đầu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tư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)</w:t>
      </w:r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Kính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gửi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: (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Tên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quan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tiếp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nhận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hồ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sơ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).</w:t>
      </w:r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I.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Thông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tin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đối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tượng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đề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chi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phí</w:t>
      </w:r>
      <w:proofErr w:type="spellEnd"/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sz w:val="26"/>
          <w:szCs w:val="26"/>
        </w:rPr>
        <w:t xml:space="preserve">1.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Tên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nghiệp</w:t>
      </w:r>
      <w:proofErr w:type="spellEnd"/>
      <w:proofErr w:type="gramStart"/>
      <w:r w:rsidRPr="00A22A96">
        <w:rPr>
          <w:rFonts w:ascii="Times New Roman" w:eastAsia="Times New Roman" w:hAnsi="Times New Roman"/>
          <w:sz w:val="26"/>
          <w:szCs w:val="26"/>
        </w:rPr>
        <w:t>:...</w:t>
      </w:r>
      <w:proofErr w:type="gramEnd"/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sz w:val="26"/>
          <w:szCs w:val="26"/>
        </w:rPr>
        <w:t xml:space="preserve">2.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Mã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nghiệp</w:t>
      </w:r>
      <w:proofErr w:type="spellEnd"/>
      <w:proofErr w:type="gramStart"/>
      <w:r w:rsidRPr="00A22A96">
        <w:rPr>
          <w:rFonts w:ascii="Times New Roman" w:eastAsia="Times New Roman" w:hAnsi="Times New Roman"/>
          <w:sz w:val="26"/>
          <w:szCs w:val="26"/>
        </w:rPr>
        <w:t>:...</w:t>
      </w:r>
      <w:proofErr w:type="gramEnd"/>
    </w:p>
    <w:p w:rsidR="009A2C9C" w:rsidRPr="00A22A96" w:rsidRDefault="009A2C9C" w:rsidP="009A2C9C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sz w:val="26"/>
          <w:szCs w:val="26"/>
        </w:rPr>
        <w:t xml:space="preserve">3.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tin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dự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án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22A96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proofErr w:type="gramEnd"/>
      <w:r w:rsidRPr="00A22A96">
        <w:rPr>
          <w:rFonts w:ascii="Times New Roman" w:eastAsia="Times New Roman" w:hAnsi="Times New Roman"/>
          <w:sz w:val="26"/>
          <w:szCs w:val="26"/>
        </w:rPr>
        <w:fldChar w:fldCharType="begin"/>
      </w:r>
      <w:r w:rsidRPr="00A22A96">
        <w:rPr>
          <w:rFonts w:ascii="Times New Roman" w:eastAsia="Times New Roman" w:hAnsi="Times New Roman"/>
          <w:sz w:val="26"/>
          <w:szCs w:val="26"/>
        </w:rPr>
        <w:instrText xml:space="preserve"> HYPERLINK "https://thuvienphapluat.vn/van-ban/Doanh-nghiep/Nghi-dinh-182-2024-ND-CP-quan-ly-su-dung-Quy-Ho-tro-dau-tu-638056.aspx" \l "_ftn1" \o "" </w:instrText>
      </w:r>
      <w:r w:rsidRPr="00A22A96">
        <w:rPr>
          <w:rFonts w:ascii="Times New Roman" w:eastAsia="Times New Roman" w:hAnsi="Times New Roman"/>
          <w:sz w:val="26"/>
          <w:szCs w:val="26"/>
        </w:rPr>
        <w:fldChar w:fldCharType="separate"/>
      </w:r>
      <w:r w:rsidRPr="00A22A96">
        <w:rPr>
          <w:rFonts w:ascii="Times New Roman" w:eastAsia="Times New Roman" w:hAnsi="Times New Roman"/>
          <w:sz w:val="26"/>
          <w:szCs w:val="26"/>
        </w:rPr>
        <w:t>[1]</w:t>
      </w:r>
      <w:r w:rsidRPr="00A22A96">
        <w:rPr>
          <w:rFonts w:ascii="Times New Roman" w:eastAsia="Times New Roman" w:hAnsi="Times New Roman"/>
          <w:sz w:val="26"/>
          <w:szCs w:val="26"/>
        </w:rPr>
        <w:fldChar w:fldCharType="end"/>
      </w:r>
      <w:r w:rsidRPr="00A22A96">
        <w:rPr>
          <w:rFonts w:ascii="Times New Roman" w:eastAsia="Times New Roman" w:hAnsi="Times New Roman"/>
          <w:sz w:val="26"/>
          <w:szCs w:val="26"/>
        </w:rPr>
        <w:t xml:space="preserve">: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Giấy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phép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Giấy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chứng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nhận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Giấy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chứng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nhận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đăng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Quyết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trương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Quyết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chấp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trương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Quyết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chấp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... do ... </w:t>
      </w:r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tên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cơ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quan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cấp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)</w:t>
      </w:r>
      <w:r w:rsidRPr="00A22A96"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cấp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lần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: ...,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lần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chỉnh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gần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nhất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trước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hiệu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lực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:../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lần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chỉnh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gần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nhất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 </w:t>
      </w:r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nếu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có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)</w:t>
      </w:r>
      <w:r w:rsidRPr="00A22A96"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proofErr w:type="gramStart"/>
      <w:r w:rsidRPr="00A22A96">
        <w:rPr>
          <w:rFonts w:ascii="Times New Roman" w:eastAsia="Times New Roman" w:hAnsi="Times New Roman"/>
          <w:sz w:val="26"/>
          <w:szCs w:val="26"/>
        </w:rPr>
        <w:t>:...</w:t>
      </w:r>
      <w:proofErr w:type="gramEnd"/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sz w:val="26"/>
          <w:szCs w:val="26"/>
        </w:rPr>
        <w:t xml:space="preserve">4.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chỉ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trụ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chính</w:t>
      </w:r>
      <w:proofErr w:type="spellEnd"/>
      <w:proofErr w:type="gramStart"/>
      <w:r w:rsidRPr="00A22A96">
        <w:rPr>
          <w:rFonts w:ascii="Times New Roman" w:eastAsia="Times New Roman" w:hAnsi="Times New Roman"/>
          <w:sz w:val="26"/>
          <w:szCs w:val="26"/>
        </w:rPr>
        <w:t>:...</w:t>
      </w:r>
      <w:proofErr w:type="gramEnd"/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sz w:val="26"/>
          <w:szCs w:val="26"/>
        </w:rPr>
        <w:t xml:space="preserve">5.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dự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án</w:t>
      </w:r>
      <w:r w:rsidRPr="00A22A96">
        <w:rPr>
          <w:rFonts w:ascii="Times New Roman" w:eastAsia="Times New Roman" w:hAnsi="Times New Roman"/>
          <w:sz w:val="26"/>
          <w:szCs w:val="26"/>
          <w:vertAlign w:val="superscript"/>
        </w:rPr>
        <w:t>1</w:t>
      </w:r>
      <w:proofErr w:type="gramStart"/>
      <w:r w:rsidRPr="00A22A96">
        <w:rPr>
          <w:rFonts w:ascii="Times New Roman" w:eastAsia="Times New Roman" w:hAnsi="Times New Roman"/>
          <w:sz w:val="26"/>
          <w:szCs w:val="26"/>
        </w:rPr>
        <w:t>:...</w:t>
      </w:r>
      <w:proofErr w:type="gramEnd"/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sz w:val="26"/>
          <w:szCs w:val="26"/>
        </w:rPr>
        <w:t xml:space="preserve">6.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Điện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thoại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: ... Fax: ... Email</w:t>
      </w:r>
      <w:proofErr w:type="gramStart"/>
      <w:r w:rsidRPr="00A22A96">
        <w:rPr>
          <w:rFonts w:ascii="Times New Roman" w:eastAsia="Times New Roman" w:hAnsi="Times New Roman"/>
          <w:sz w:val="26"/>
          <w:szCs w:val="26"/>
        </w:rPr>
        <w:t>:...</w:t>
      </w:r>
      <w:proofErr w:type="gramEnd"/>
      <w:r w:rsidRPr="00A22A96">
        <w:rPr>
          <w:rFonts w:ascii="Times New Roman" w:eastAsia="Times New Roman" w:hAnsi="Times New Roman"/>
          <w:sz w:val="26"/>
          <w:szCs w:val="26"/>
        </w:rPr>
        <w:t xml:space="preserve"> Website: ...</w:t>
      </w:r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sz w:val="26"/>
          <w:szCs w:val="26"/>
        </w:rPr>
        <w:t xml:space="preserve">7.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Người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đại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diện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luật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nghiệp</w:t>
      </w:r>
      <w:proofErr w:type="spellEnd"/>
      <w:proofErr w:type="gramStart"/>
      <w:r w:rsidRPr="00A22A96">
        <w:rPr>
          <w:rFonts w:ascii="Times New Roman" w:eastAsia="Times New Roman" w:hAnsi="Times New Roman"/>
          <w:sz w:val="26"/>
          <w:szCs w:val="26"/>
        </w:rPr>
        <w:t>:...</w:t>
      </w:r>
      <w:proofErr w:type="gramEnd"/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sz w:val="26"/>
          <w:szCs w:val="26"/>
        </w:rPr>
        <w:t xml:space="preserve">8.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Tên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tài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ngân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proofErr w:type="gramStart"/>
      <w:r w:rsidRPr="00A22A96">
        <w:rPr>
          <w:rFonts w:ascii="Times New Roman" w:eastAsia="Times New Roman" w:hAnsi="Times New Roman"/>
          <w:sz w:val="26"/>
          <w:szCs w:val="26"/>
        </w:rPr>
        <w:t>:...</w:t>
      </w:r>
      <w:proofErr w:type="gramEnd"/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II.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Nội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dung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đề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chi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phí</w:t>
      </w:r>
      <w:proofErr w:type="spellEnd"/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sz w:val="26"/>
          <w:szCs w:val="26"/>
        </w:rPr>
        <w:t xml:space="preserve">1.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tài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chính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đề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chi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phí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:</w:t>
      </w:r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sz w:val="26"/>
          <w:szCs w:val="26"/>
        </w:rPr>
        <w:t xml:space="preserve">2.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Đối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tượng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hưởng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chi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phí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: </w:t>
      </w:r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Đề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đánh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dấu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 </w:t>
      </w:r>
      <w:r w:rsidRPr="00A22A96">
        <w:rPr>
          <w:rFonts w:ascii="Times New Roman" w:eastAsia="Times New Roman" w:hAnsi="Times New Roman"/>
          <w:sz w:val="26"/>
          <w:szCs w:val="26"/>
        </w:rPr>
        <w:t>(x)</w:t>
      </w:r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 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vào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ô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trống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thích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hợp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74"/>
        <w:gridCol w:w="1986"/>
      </w:tblGrid>
      <w:tr w:rsidR="009A2C9C" w:rsidRPr="00A22A96" w:rsidTr="00B10158">
        <w:trPr>
          <w:tblCellSpacing w:w="0" w:type="dxa"/>
        </w:trPr>
        <w:tc>
          <w:tcPr>
            <w:tcW w:w="3900" w:type="pct"/>
            <w:shd w:val="clear" w:color="auto" w:fill="FFFFFF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Doanh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nghiệp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nghệ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050" w:type="pct"/>
            <w:shd w:val="clear" w:color="auto" w:fill="FFFFFF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</w:tr>
      <w:tr w:rsidR="009A2C9C" w:rsidRPr="00A22A96" w:rsidTr="00B10158">
        <w:trPr>
          <w:tblCellSpacing w:w="0" w:type="dxa"/>
        </w:trPr>
        <w:tc>
          <w:tcPr>
            <w:tcW w:w="3900" w:type="pct"/>
            <w:shd w:val="clear" w:color="auto" w:fill="FFFFFF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Doanh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nghiệp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dự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án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đầu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tư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sản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xuất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sản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phẩm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nghệ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050" w:type="pct"/>
            <w:shd w:val="clear" w:color="auto" w:fill="FFFFFF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</w:tr>
      <w:tr w:rsidR="009A2C9C" w:rsidRPr="00A22A96" w:rsidTr="00B10158">
        <w:trPr>
          <w:tblCellSpacing w:w="0" w:type="dxa"/>
        </w:trPr>
        <w:tc>
          <w:tcPr>
            <w:tcW w:w="3900" w:type="pct"/>
            <w:shd w:val="clear" w:color="auto" w:fill="FFFFFF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Doanh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nghiệp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dự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án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ứng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dụng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nghệ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050" w:type="pct"/>
            <w:shd w:val="clear" w:color="auto" w:fill="FFFFFF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</w:tr>
      <w:tr w:rsidR="009A2C9C" w:rsidRPr="00A22A96" w:rsidTr="00B10158">
        <w:trPr>
          <w:tblCellSpacing w:w="0" w:type="dxa"/>
        </w:trPr>
        <w:tc>
          <w:tcPr>
            <w:tcW w:w="3900" w:type="pct"/>
            <w:shd w:val="clear" w:color="auto" w:fill="FFFFFF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Doanh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nghiệp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dự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án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đầu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tư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trung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tâm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nghiên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cứu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phát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triển</w:t>
            </w:r>
            <w:proofErr w:type="spellEnd"/>
          </w:p>
        </w:tc>
        <w:tc>
          <w:tcPr>
            <w:tcW w:w="1050" w:type="pct"/>
            <w:shd w:val="clear" w:color="auto" w:fill="FFFFFF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</w:tr>
    </w:tbl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sz w:val="26"/>
          <w:szCs w:val="26"/>
        </w:rPr>
        <w:t xml:space="preserve">3.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Hạng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mục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chi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phí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9"/>
        <w:gridCol w:w="6836"/>
        <w:gridCol w:w="1805"/>
      </w:tblGrid>
      <w:tr w:rsidR="009A2C9C" w:rsidRPr="00A22A96" w:rsidTr="00B10158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STT</w:t>
            </w:r>
          </w:p>
        </w:tc>
        <w:tc>
          <w:tcPr>
            <w:tcW w:w="3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Hạng</w:t>
            </w:r>
            <w:proofErr w:type="spellEnd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mục</w:t>
            </w:r>
            <w:proofErr w:type="spellEnd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hỗ</w:t>
            </w:r>
            <w:proofErr w:type="spellEnd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trợ</w:t>
            </w:r>
            <w:proofErr w:type="spellEnd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chi </w:t>
            </w: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tiền</w:t>
            </w:r>
            <w:proofErr w:type="spellEnd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nghị</w:t>
            </w:r>
            <w:proofErr w:type="spellEnd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hỗ</w:t>
            </w:r>
            <w:proofErr w:type="spellEnd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trợ</w:t>
            </w:r>
            <w:proofErr w:type="spellEnd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chi </w:t>
            </w: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phí</w:t>
            </w:r>
            <w:proofErr w:type="spellEnd"/>
          </w:p>
        </w:tc>
      </w:tr>
      <w:tr w:rsidR="009A2C9C" w:rsidRPr="00A22A96" w:rsidTr="00B1015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Hỗ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trợ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phí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đào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tạo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phát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triển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nguồn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A2C9C" w:rsidRPr="00A22A96" w:rsidTr="00B1015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Hỗ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trợ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phí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nghiên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cứu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phát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triển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A2C9C" w:rsidRPr="00A22A96" w:rsidTr="00B1015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Hỗ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trợ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phí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đầu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tư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tạo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tài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sản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cố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A2C9C" w:rsidRPr="00A22A96" w:rsidTr="00B1015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Hỗ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trợ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phí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sản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xuất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sản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phẩm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nghệ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A2C9C" w:rsidRPr="00A22A96" w:rsidTr="00B1015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Hỗ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trợ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phí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đầu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tư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trình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hạ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tầng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xã</w:t>
            </w:r>
            <w:proofErr w:type="spellEnd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A2C9C" w:rsidRPr="00A22A96" w:rsidTr="00B10158">
        <w:trPr>
          <w:tblCellSpacing w:w="0" w:type="dxa"/>
        </w:trPr>
        <w:tc>
          <w:tcPr>
            <w:tcW w:w="4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C9C" w:rsidRPr="00A22A96" w:rsidRDefault="009A2C9C" w:rsidP="00B1015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III.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nội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dung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thẩm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định</w:t>
      </w:r>
      <w:proofErr w:type="spellEnd"/>
    </w:p>
    <w:p w:rsidR="009A2C9C" w:rsidRPr="00A22A96" w:rsidRDefault="009A2C9C" w:rsidP="009A2C9C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1.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việc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đáp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ứng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tiêu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chí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và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điều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kiện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đối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tượng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được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hưởng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:</w:t>
      </w:r>
      <w:r w:rsidRPr="00A22A96">
        <w:rPr>
          <w:rFonts w:ascii="Times New Roman" w:eastAsia="Times New Roman" w:hAnsi="Times New Roman"/>
          <w:sz w:val="26"/>
          <w:szCs w:val="26"/>
        </w:rPr>
        <w:t> </w:t>
      </w:r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nghiệp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sự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phù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hợp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đối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tượng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trong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lĩnh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vực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công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nghệ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cao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đầu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tư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trung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tâm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nghiên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cứu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phát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triển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thỏa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mãn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điều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kiện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mô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vốn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đầu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tư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tiến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độ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ngân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thực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trạng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tuân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thủ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liên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quan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, ...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tại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 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Điều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18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này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).</w:t>
      </w:r>
    </w:p>
    <w:p w:rsidR="009A2C9C" w:rsidRPr="00A22A96" w:rsidRDefault="009A2C9C" w:rsidP="009A2C9C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2.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sự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phù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hợp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với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nguyên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tắc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áp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dụng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chính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sách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:</w:t>
      </w:r>
      <w:r w:rsidRPr="00A22A96">
        <w:rPr>
          <w:rFonts w:ascii="Times New Roman" w:eastAsia="Times New Roman" w:hAnsi="Times New Roman"/>
          <w:sz w:val="26"/>
          <w:szCs w:val="26"/>
        </w:rPr>
        <w:t> </w:t>
      </w:r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nghiệp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sự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phù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hợp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đề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cụ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thể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nghiệp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với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nguyên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tắc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áp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dụng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chính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sách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tại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 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Điều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3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này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).</w:t>
      </w:r>
    </w:p>
    <w:p w:rsidR="009A2C9C" w:rsidRPr="00A22A96" w:rsidRDefault="009A2C9C" w:rsidP="009A2C9C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3.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việc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đáp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ứng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điều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kiện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để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xác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mức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chi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phí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:</w:t>
      </w:r>
      <w:r w:rsidRPr="00A22A96">
        <w:rPr>
          <w:rFonts w:ascii="Times New Roman" w:eastAsia="Times New Roman" w:hAnsi="Times New Roman"/>
          <w:sz w:val="26"/>
          <w:szCs w:val="26"/>
        </w:rPr>
        <w:t> </w:t>
      </w:r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nghiệp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sự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phù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hợp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đề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với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mức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và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cách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tính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tại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 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Điều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19, 20, 21, 22, 23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này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 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và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căn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cứ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để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xác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mức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gồm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chi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phí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đủ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điều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kiện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tỷ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lệ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số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tiền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...).</w:t>
      </w:r>
    </w:p>
    <w:p w:rsidR="009A2C9C" w:rsidRPr="00A22A96" w:rsidRDefault="009A2C9C" w:rsidP="009A2C9C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4.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sự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phù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hợp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đề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xuất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chi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phí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với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hạng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mục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chi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phí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quy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tại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này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:</w:t>
      </w:r>
      <w:r w:rsidRPr="00A22A96">
        <w:rPr>
          <w:rFonts w:ascii="Times New Roman" w:eastAsia="Times New Roman" w:hAnsi="Times New Roman"/>
          <w:sz w:val="26"/>
          <w:szCs w:val="26"/>
        </w:rPr>
        <w:t> </w:t>
      </w:r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nghiệp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sự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phù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hợp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đề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với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phạm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vi chi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phí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được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tại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 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Điều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19, 20, 21, 22, 23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này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).</w:t>
      </w:r>
    </w:p>
    <w:p w:rsidR="009A2C9C" w:rsidRPr="00A22A96" w:rsidRDefault="009A2C9C" w:rsidP="009A2C9C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5.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thực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hiện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cam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kết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ngân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vốn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đầu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tư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dự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án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:</w:t>
      </w:r>
      <w:r w:rsidRPr="00A22A96">
        <w:rPr>
          <w:rFonts w:ascii="Times New Roman" w:eastAsia="Times New Roman" w:hAnsi="Times New Roman"/>
          <w:sz w:val="26"/>
          <w:szCs w:val="26"/>
        </w:rPr>
        <w:t> </w:t>
      </w:r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nghiệp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tình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hình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thực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hiện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cam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kết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ngân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vốn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đầu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tư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phù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hợp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với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tại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 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Điều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18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này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).</w:t>
      </w:r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6.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sử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dụng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lao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động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và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tuân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thủ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quy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đóng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bảo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hiểm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xã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hội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cho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người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lao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động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;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thực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hiện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nghĩa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vụ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thuế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nghiệp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:</w:t>
      </w:r>
      <w:r w:rsidRPr="00A22A96">
        <w:rPr>
          <w:rFonts w:ascii="Times New Roman" w:eastAsia="Times New Roman" w:hAnsi="Times New Roman"/>
          <w:sz w:val="26"/>
          <w:szCs w:val="26"/>
        </w:rPr>
        <w:t> </w:t>
      </w:r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nghiệp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việc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tình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hình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sử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dụng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lao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động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và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việc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thực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hiện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tuân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thủ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lao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động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bảo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hiểm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và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nghĩa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vụ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thuế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).</w:t>
      </w:r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7.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hiệu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quả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hoạt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động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sản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xuất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kinh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hiệu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quả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kinh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tế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-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xã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hội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dự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án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:</w:t>
      </w:r>
      <w:r w:rsidRPr="00A22A96">
        <w:rPr>
          <w:rFonts w:ascii="Times New Roman" w:eastAsia="Times New Roman" w:hAnsi="Times New Roman"/>
          <w:sz w:val="26"/>
          <w:szCs w:val="26"/>
        </w:rPr>
        <w:t> </w:t>
      </w:r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nghiệp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hiệu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quả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hoạt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động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kinh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lastRenderedPageBreak/>
        <w:t>nghiệp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dự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án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;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hiệu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quả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proofErr w:type="gram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lan</w:t>
      </w:r>
      <w:proofErr w:type="spellEnd"/>
      <w:proofErr w:type="gram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tỏa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nghiệp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dự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án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đối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với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nền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kinh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tế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và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cộng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đồng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).</w:t>
      </w:r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8.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hình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thực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hiện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cam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kết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khác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nghiệp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để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được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hưởng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theo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quy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tại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này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:</w:t>
      </w:r>
      <w:r w:rsidRPr="00A22A96">
        <w:rPr>
          <w:rFonts w:ascii="Times New Roman" w:eastAsia="Times New Roman" w:hAnsi="Times New Roman"/>
          <w:sz w:val="26"/>
          <w:szCs w:val="26"/>
        </w:rPr>
        <w:t> </w:t>
      </w:r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nghiệp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giải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trình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tình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hình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thực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hiện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cam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kết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khác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có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liên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quan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đến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đề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hỗ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trợ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nghiệp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theo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quy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tại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này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như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: cam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kết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sử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dụng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nhân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lực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, cam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kết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đào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tạo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kỹ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sư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, cam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kết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sử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dụng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tài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sản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cố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tăng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thêm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, ......)</w:t>
      </w:r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IV.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nghiệp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cam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kết</w:t>
      </w:r>
      <w:proofErr w:type="spellEnd"/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proofErr w:type="gramStart"/>
      <w:r w:rsidRPr="00A22A96">
        <w:rPr>
          <w:rFonts w:ascii="Times New Roman" w:eastAsia="Times New Roman" w:hAnsi="Times New Roman"/>
          <w:sz w:val="26"/>
          <w:szCs w:val="26"/>
        </w:rPr>
        <w:t>Tự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kê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khai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chịu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trách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nhiệm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trước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luật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tính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chính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xác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trung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hồ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sơ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văn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gửi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quan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thẩm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quyền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.</w:t>
      </w:r>
      <w:proofErr w:type="gramEnd"/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V.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Hồ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sơ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kèm</w:t>
      </w:r>
      <w:proofErr w:type="spellEnd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A22A96">
        <w:rPr>
          <w:rFonts w:ascii="Times New Roman" w:eastAsia="Times New Roman" w:hAnsi="Times New Roman"/>
          <w:b/>
          <w:bCs/>
          <w:sz w:val="26"/>
          <w:szCs w:val="26"/>
        </w:rPr>
        <w:t>theo</w:t>
      </w:r>
      <w:proofErr w:type="spellEnd"/>
      <w:proofErr w:type="gramEnd"/>
    </w:p>
    <w:p w:rsidR="009A2C9C" w:rsidRPr="00A22A96" w:rsidRDefault="009A2C9C" w:rsidP="009A2C9C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sz w:val="26"/>
          <w:szCs w:val="26"/>
        </w:rPr>
        <w:t xml:space="preserve">1.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tài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liệu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28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182/2024/NĐ-CP.</w:t>
      </w:r>
    </w:p>
    <w:p w:rsidR="009A2C9C" w:rsidRPr="00A22A96" w:rsidRDefault="009A2C9C" w:rsidP="009A2C9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sz w:val="26"/>
          <w:szCs w:val="26"/>
        </w:rPr>
        <w:t xml:space="preserve">2.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hồ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sơ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liên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quan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khác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 </w:t>
      </w:r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nếu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có</w:t>
      </w:r>
      <w:proofErr w:type="spellEnd"/>
      <w:r w:rsidRPr="00A22A96">
        <w:rPr>
          <w:rFonts w:ascii="Times New Roman" w:eastAsia="Times New Roman" w:hAnsi="Times New Roman"/>
          <w:i/>
          <w:iCs/>
          <w:sz w:val="26"/>
          <w:szCs w:val="26"/>
        </w:rPr>
        <w:t>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8"/>
        <w:gridCol w:w="4788"/>
      </w:tblGrid>
      <w:tr w:rsidR="009A2C9C" w:rsidRPr="00A22A96" w:rsidTr="00B10158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C9C" w:rsidRPr="00A22A96" w:rsidRDefault="009A2C9C" w:rsidP="00B1015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C9C" w:rsidRPr="00A22A96" w:rsidRDefault="009A2C9C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ĐẠI DIỆN DOANH NGHIỆP</w:t>
            </w:r>
            <w:r w:rsidRPr="00A22A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nếu</w:t>
            </w:r>
            <w:proofErr w:type="spellEnd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A22A9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))</w:t>
            </w:r>
          </w:p>
        </w:tc>
      </w:tr>
    </w:tbl>
    <w:p w:rsidR="009A2C9C" w:rsidRPr="00A22A96" w:rsidRDefault="009A2C9C" w:rsidP="009A2C9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sz w:val="26"/>
          <w:szCs w:val="26"/>
        </w:rPr>
        <w:t>___________________</w:t>
      </w:r>
    </w:p>
    <w:p w:rsidR="009A2C9C" w:rsidRPr="00A22A96" w:rsidRDefault="009A2C9C" w:rsidP="009A2C9C">
      <w:pPr>
        <w:shd w:val="clear" w:color="auto" w:fill="FFFFFF"/>
        <w:spacing w:after="0" w:line="234" w:lineRule="atLeast"/>
        <w:rPr>
          <w:rFonts w:ascii="Times New Roman" w:eastAsia="Times New Roman" w:hAnsi="Times New Roman"/>
          <w:sz w:val="26"/>
          <w:szCs w:val="26"/>
        </w:rPr>
      </w:pPr>
      <w:r w:rsidRPr="00A22A96">
        <w:rPr>
          <w:rFonts w:ascii="Times New Roman" w:eastAsia="Times New Roman" w:hAnsi="Times New Roman"/>
          <w:sz w:val="26"/>
          <w:szCs w:val="26"/>
        </w:rPr>
        <w:t xml:space="preserve">1.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Doanh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nghiệp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kê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khai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tin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sao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tương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ứng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trường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18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2A96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A22A96">
        <w:rPr>
          <w:rFonts w:ascii="Times New Roman" w:eastAsia="Times New Roman" w:hAnsi="Times New Roman"/>
          <w:sz w:val="26"/>
          <w:szCs w:val="26"/>
        </w:rPr>
        <w:t xml:space="preserve"> 182/2024/NĐ-CP.</w:t>
      </w:r>
    </w:p>
    <w:p w:rsidR="009A2C9C" w:rsidRDefault="009A2C9C" w:rsidP="009A2C9C">
      <w:pPr>
        <w:rPr>
          <w:rFonts w:ascii="Times New Roman" w:hAnsi="Times New Roman"/>
          <w:sz w:val="26"/>
          <w:szCs w:val="26"/>
        </w:rPr>
      </w:pPr>
    </w:p>
    <w:p w:rsidR="009A2C9C" w:rsidRPr="00C55C83" w:rsidRDefault="009A2C9C" w:rsidP="009A2C9C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:rsidR="009A2C9C" w:rsidRPr="00C55C83" w:rsidRDefault="009A2C9C" w:rsidP="009A2C9C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pict>
          <v:rect id="_x0000_i1025" style="width:154.45pt;height:.75pt" o:hrpct="330" o:hrstd="t" o:hr="t" fillcolor="#a0a0a0" stroked="f"/>
        </w:pict>
      </w:r>
    </w:p>
    <w:bookmarkStart w:id="0" w:name="_ftn1"/>
    <w:bookmarkEnd w:id="0"/>
    <w:p w:rsidR="009A2C9C" w:rsidRPr="00C55C83" w:rsidRDefault="009A2C9C" w:rsidP="009A2C9C">
      <w:pPr>
        <w:shd w:val="clear" w:color="auto" w:fill="FFFFFF"/>
        <w:spacing w:after="0" w:line="234" w:lineRule="atLeas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fldChar w:fldCharType="begin"/>
      </w:r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instrText xml:space="preserve"> HYPERLINK "https://thuvienphapluat.vn/van-ban/Doanh-nghiep/Nghi-dinh-182-2024-ND-CP-quan-ly-su-dung-Quy-Ho-tro-dau-tu-638056.aspx" \l "_ftnref1" \o "" </w:instrText>
      </w:r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fldChar w:fldCharType="separate"/>
      </w:r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>[1]</w:t>
      </w:r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fldChar w:fldCharType="end"/>
      </w:r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> </w:t>
      </w:r>
      <w:proofErr w:type="spellStart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>Dự</w:t>
      </w:r>
      <w:proofErr w:type="spellEnd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proofErr w:type="gramStart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>án</w:t>
      </w:r>
      <w:proofErr w:type="spellEnd"/>
      <w:proofErr w:type="gramEnd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>đầu</w:t>
      </w:r>
      <w:proofErr w:type="spellEnd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>tư</w:t>
      </w:r>
      <w:proofErr w:type="spellEnd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>đề</w:t>
      </w:r>
      <w:proofErr w:type="spellEnd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>nghị</w:t>
      </w:r>
      <w:proofErr w:type="spellEnd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>được</w:t>
      </w:r>
      <w:proofErr w:type="spellEnd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>hưởng</w:t>
      </w:r>
      <w:proofErr w:type="spellEnd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>hỗ</w:t>
      </w:r>
      <w:proofErr w:type="spellEnd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>trợ</w:t>
      </w:r>
      <w:proofErr w:type="spellEnd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chi </w:t>
      </w:r>
      <w:proofErr w:type="spellStart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>phí</w:t>
      </w:r>
      <w:proofErr w:type="spellEnd"/>
      <w:r w:rsidRPr="00C55C83">
        <w:rPr>
          <w:rFonts w:ascii="Times New Roman" w:eastAsia="Times New Roman" w:hAnsi="Times New Roman"/>
          <w:i/>
          <w:color w:val="000000"/>
          <w:sz w:val="20"/>
          <w:szCs w:val="20"/>
        </w:rPr>
        <w:t>.</w:t>
      </w:r>
    </w:p>
    <w:p w:rsidR="009A2C9C" w:rsidRPr="00A22A96" w:rsidRDefault="009A2C9C" w:rsidP="009A2C9C">
      <w:pPr>
        <w:rPr>
          <w:rFonts w:ascii="Times New Roman" w:hAnsi="Times New Roman"/>
          <w:sz w:val="26"/>
          <w:szCs w:val="26"/>
        </w:rPr>
      </w:pPr>
    </w:p>
    <w:p w:rsidR="00602E75" w:rsidRDefault="00602E75"/>
    <w:sectPr w:rsidR="00602E75" w:rsidSect="00602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C9C"/>
    <w:rsid w:val="00602E75"/>
    <w:rsid w:val="009A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C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Thi Hong Van</dc:creator>
  <cp:lastModifiedBy>Dang Thi Hong Van</cp:lastModifiedBy>
  <cp:revision>1</cp:revision>
  <dcterms:created xsi:type="dcterms:W3CDTF">2025-09-04T02:29:00Z</dcterms:created>
  <dcterms:modified xsi:type="dcterms:W3CDTF">2025-09-04T02:33:00Z</dcterms:modified>
</cp:coreProperties>
</file>