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6B477" w14:textId="77777777" w:rsidR="001E01C8" w:rsidRDefault="001E01C8" w:rsidP="001E01C8">
      <w:pPr>
        <w:spacing w:before="120" w:after="120" w:line="240" w:lineRule="auto"/>
        <w:ind w:firstLine="720"/>
        <w:jc w:val="right"/>
        <w:rPr>
          <w:rFonts w:ascii="Times New Roman" w:eastAsia="Times New Roman" w:hAnsi="Times New Roman"/>
          <w:b/>
          <w:color w:val="000000"/>
          <w:sz w:val="28"/>
          <w:szCs w:val="24"/>
          <w:lang w:val="vi-VN" w:eastAsia="vi-VN"/>
        </w:rPr>
      </w:pPr>
      <w:r>
        <w:rPr>
          <w:rFonts w:ascii="Times New Roman" w:eastAsia="Times New Roman" w:hAnsi="Times New Roman"/>
          <w:b/>
          <w:color w:val="000000"/>
          <w:sz w:val="26"/>
          <w:szCs w:val="20"/>
          <w:lang w:val="vi-VN" w:eastAsia="vi-VN"/>
        </w:rPr>
        <w:t xml:space="preserve">Mẫu số 23.MTCN </w:t>
      </w:r>
    </w:p>
    <w:p w14:paraId="279636AA" w14:textId="6B231A8F" w:rsidR="001E01C8" w:rsidRDefault="001E01C8" w:rsidP="001E01C8">
      <w:pPr>
        <w:shd w:val="clear" w:color="auto" w:fill="FFFFFF"/>
        <w:spacing w:after="0" w:line="240" w:lineRule="auto"/>
        <w:jc w:val="center"/>
        <w:rPr>
          <w:rFonts w:ascii="Times New Roman" w:eastAsia="Times New Roman" w:hAnsi="Times New Roman"/>
          <w:b/>
          <w:bCs/>
          <w:color w:val="000000"/>
          <w:sz w:val="28"/>
          <w:szCs w:val="24"/>
          <w:vertAlign w:val="superscript"/>
          <w:lang w:val="vi-VN" w:eastAsia="vi-VN"/>
        </w:rPr>
      </w:pPr>
      <w:r>
        <w:rPr>
          <w:noProof/>
          <w:color w:val="000000"/>
        </w:rPr>
        <mc:AlternateContent>
          <mc:Choice Requires="wps">
            <w:drawing>
              <wp:anchor distT="4294967294" distB="4294967294" distL="114300" distR="114300" simplePos="0" relativeHeight="251659264" behindDoc="0" locked="0" layoutInCell="1" allowOverlap="1" wp14:anchorId="68980B57" wp14:editId="5EA49633">
                <wp:simplePos x="0" y="0"/>
                <wp:positionH relativeFrom="column">
                  <wp:posOffset>1939290</wp:posOffset>
                </wp:positionH>
                <wp:positionV relativeFrom="paragraph">
                  <wp:posOffset>406399</wp:posOffset>
                </wp:positionV>
                <wp:extent cx="1838325" cy="0"/>
                <wp:effectExtent l="0" t="0" r="0" b="0"/>
                <wp:wrapNone/>
                <wp:docPr id="203783134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CA7327" id="Straight Connector 3"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2.7pt,32pt" to="297.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" strokecolor="windowText" strokeweight=".5pt">
                <v:stroke joinstyle="miter"/>
                <o:lock v:ext="edit" shapetype="f"/>
              </v:line>
            </w:pict>
          </mc:Fallback>
        </mc:AlternateContent>
      </w:r>
      <w:r>
        <w:rPr>
          <w:rFonts w:ascii="Times New Roman" w:eastAsia="Times New Roman" w:hAnsi="Times New Roman"/>
          <w:b/>
          <w:bCs/>
          <w:color w:val="000000"/>
          <w:sz w:val="26"/>
          <w:szCs w:val="20"/>
          <w:lang w:val="vi-VN" w:eastAsia="vi-VN"/>
        </w:rPr>
        <w:t>CỘNG HÒA XÃ HỘI CHỦ NGHĨA VIỆT NAM</w:t>
      </w:r>
      <w:r>
        <w:rPr>
          <w:rFonts w:ascii="Times New Roman" w:eastAsia="Times New Roman" w:hAnsi="Times New Roman"/>
          <w:b/>
          <w:bCs/>
          <w:color w:val="000000"/>
          <w:sz w:val="26"/>
          <w:szCs w:val="20"/>
          <w:lang w:val="vi-VN" w:eastAsia="vi-VN"/>
        </w:rPr>
        <w:br/>
      </w:r>
      <w:r>
        <w:rPr>
          <w:rFonts w:ascii="Times New Roman" w:eastAsia="Times New Roman" w:hAnsi="Times New Roman"/>
          <w:b/>
          <w:bCs/>
          <w:color w:val="000000"/>
          <w:sz w:val="24"/>
          <w:szCs w:val="20"/>
          <w:lang w:val="vi-VN" w:eastAsia="vi-VN"/>
        </w:rPr>
        <w:t>Độc lập - Tự do - Hạnh phúc</w:t>
      </w:r>
      <w:r>
        <w:rPr>
          <w:rFonts w:ascii="Times New Roman" w:eastAsia="Times New Roman" w:hAnsi="Times New Roman"/>
          <w:b/>
          <w:bCs/>
          <w:color w:val="000000"/>
          <w:sz w:val="28"/>
          <w:szCs w:val="24"/>
          <w:lang w:val="vi-VN" w:eastAsia="vi-VN"/>
        </w:rPr>
        <w:br/>
      </w:r>
    </w:p>
    <w:p w14:paraId="48BBCDC8" w14:textId="77777777" w:rsidR="001E01C8" w:rsidRDefault="001E01C8" w:rsidP="001E01C8">
      <w:pPr>
        <w:shd w:val="clear" w:color="auto" w:fill="FFFFFF"/>
        <w:spacing w:after="0" w:line="240" w:lineRule="auto"/>
        <w:jc w:val="center"/>
        <w:rPr>
          <w:rFonts w:ascii="Times New Roman" w:eastAsia="Times New Roman" w:hAnsi="Times New Roman"/>
          <w:color w:val="000000"/>
          <w:sz w:val="28"/>
          <w:szCs w:val="24"/>
          <w:lang w:val="vi-VN" w:eastAsia="vi-VN"/>
        </w:rPr>
      </w:pPr>
      <w:r>
        <w:rPr>
          <w:rFonts w:ascii="Times New Roman" w:eastAsia="Times New Roman" w:hAnsi="Times New Roman"/>
          <w:b/>
          <w:bCs/>
          <w:color w:val="000000"/>
          <w:sz w:val="28"/>
          <w:szCs w:val="24"/>
          <w:lang w:val="vi-VN" w:eastAsia="vi-VN"/>
        </w:rPr>
        <w:t>QUY TRÌNH</w:t>
      </w:r>
    </w:p>
    <w:p w14:paraId="67D24A12" w14:textId="77777777" w:rsidR="001E01C8" w:rsidRDefault="001E01C8" w:rsidP="001E01C8">
      <w:pPr>
        <w:shd w:val="clear" w:color="auto" w:fill="FFFFFF"/>
        <w:spacing w:after="0" w:line="240" w:lineRule="auto"/>
        <w:jc w:val="center"/>
        <w:rPr>
          <w:rFonts w:ascii="Times New Roman" w:eastAsia="Times New Roman" w:hAnsi="Times New Roman"/>
          <w:b/>
          <w:bCs/>
          <w:color w:val="000000"/>
          <w:sz w:val="28"/>
          <w:szCs w:val="24"/>
          <w:lang w:val="vi-VN" w:eastAsia="vi-VN"/>
        </w:rPr>
      </w:pPr>
      <w:r>
        <w:rPr>
          <w:rFonts w:ascii="Times New Roman" w:eastAsia="Times New Roman" w:hAnsi="Times New Roman"/>
          <w:b/>
          <w:bCs/>
          <w:color w:val="000000"/>
          <w:sz w:val="28"/>
          <w:szCs w:val="24"/>
          <w:lang w:val="vi-VN" w:eastAsia="vi-VN"/>
        </w:rPr>
        <w:t xml:space="preserve">Kiểm soát chất lượng, an toàn sinh học của cơ sở sản xuất </w:t>
      </w:r>
    </w:p>
    <w:p w14:paraId="09707B45" w14:textId="77777777" w:rsidR="001E01C8" w:rsidRDefault="001E01C8" w:rsidP="001E01C8">
      <w:pPr>
        <w:shd w:val="clear" w:color="auto" w:fill="FFFFFF"/>
        <w:spacing w:after="0" w:line="240" w:lineRule="auto"/>
        <w:jc w:val="center"/>
        <w:rPr>
          <w:rFonts w:ascii="Times New Roman" w:eastAsia="Times New Roman" w:hAnsi="Times New Roman"/>
          <w:color w:val="000000"/>
          <w:sz w:val="28"/>
          <w:szCs w:val="24"/>
          <w:lang w:val="vi-VN" w:eastAsia="vi-VN"/>
        </w:rPr>
      </w:pPr>
      <w:r>
        <w:rPr>
          <w:rFonts w:ascii="Times New Roman" w:eastAsia="Times New Roman" w:hAnsi="Times New Roman"/>
          <w:b/>
          <w:bCs/>
          <w:color w:val="000000"/>
          <w:sz w:val="28"/>
          <w:szCs w:val="24"/>
          <w:lang w:val="vi-VN" w:eastAsia="vi-VN"/>
        </w:rPr>
        <w:t>sản phẩm xử lý chất thải chăn nuôi</w:t>
      </w:r>
    </w:p>
    <w:p w14:paraId="3B35BAAB" w14:textId="77777777" w:rsidR="001E01C8" w:rsidRDefault="001E01C8" w:rsidP="001E01C8">
      <w:pPr>
        <w:shd w:val="clear" w:color="auto" w:fill="FFFFFF"/>
        <w:spacing w:after="0" w:line="240" w:lineRule="auto"/>
        <w:jc w:val="center"/>
        <w:rPr>
          <w:rFonts w:ascii="Times New Roman" w:eastAsia="Times New Roman" w:hAnsi="Times New Roman"/>
          <w:i/>
          <w:iCs/>
          <w:color w:val="000000"/>
          <w:sz w:val="28"/>
          <w:szCs w:val="24"/>
          <w:lang w:val="vi-VN" w:eastAsia="vi-VN"/>
        </w:rPr>
      </w:pPr>
      <w:r>
        <w:rPr>
          <w:rFonts w:ascii="Times New Roman" w:eastAsia="Times New Roman" w:hAnsi="Times New Roman"/>
          <w:i/>
          <w:iCs/>
          <w:color w:val="000000"/>
          <w:sz w:val="28"/>
          <w:szCs w:val="24"/>
          <w:lang w:val="vi-VN" w:eastAsia="vi-VN"/>
        </w:rPr>
        <w:t>(Kèm theo đơn đề nghị cấp Giấy chứng nhận đủ điều kiện sản xuất sản phẩm xử lý chất thải chăn nuôi ngày ... tháng … năm ...)</w:t>
      </w:r>
    </w:p>
    <w:p w14:paraId="1746F93B" w14:textId="63B8DDDB" w:rsidR="001E01C8" w:rsidRDefault="001E01C8" w:rsidP="001E01C8">
      <w:pPr>
        <w:spacing w:before="360" w:after="120" w:line="240" w:lineRule="auto"/>
        <w:ind w:firstLine="567"/>
        <w:jc w:val="both"/>
        <w:rPr>
          <w:rFonts w:ascii="Times New Roman" w:eastAsia="Times New Roman" w:hAnsi="Times New Roman"/>
          <w:color w:val="000000"/>
          <w:sz w:val="28"/>
          <w:szCs w:val="24"/>
          <w:lang w:val="vi-VN" w:eastAsia="vi-VN"/>
        </w:rPr>
      </w:pPr>
      <w:r>
        <w:rPr>
          <w:noProof/>
          <w:color w:val="000000"/>
        </w:rPr>
        <mc:AlternateContent>
          <mc:Choice Requires="wps">
            <w:drawing>
              <wp:anchor distT="4294967295" distB="4294967295" distL="114300" distR="114300" simplePos="0" relativeHeight="251660288" behindDoc="0" locked="0" layoutInCell="1" allowOverlap="1" wp14:anchorId="2BF7FC4C" wp14:editId="45D6FD1B">
                <wp:simplePos x="0" y="0"/>
                <wp:positionH relativeFrom="column">
                  <wp:posOffset>2195830</wp:posOffset>
                </wp:positionH>
                <wp:positionV relativeFrom="paragraph">
                  <wp:posOffset>14604</wp:posOffset>
                </wp:positionV>
                <wp:extent cx="1743075" cy="0"/>
                <wp:effectExtent l="0" t="0" r="0" b="0"/>
                <wp:wrapNone/>
                <wp:docPr id="146083285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430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D31075"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9pt,1.15pt" to="310.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" strokecolor="windowText" strokeweight=".5pt">
                <v:stroke joinstyle="miter"/>
                <o:lock v:ext="edit" shapetype="f"/>
              </v:line>
            </w:pict>
          </mc:Fallback>
        </mc:AlternateContent>
      </w:r>
      <w:r>
        <w:rPr>
          <w:rFonts w:ascii="Times New Roman" w:eastAsia="Times New Roman" w:hAnsi="Times New Roman"/>
          <w:color w:val="000000"/>
          <w:sz w:val="28"/>
          <w:szCs w:val="24"/>
          <w:lang w:val="vi-VN" w:eastAsia="vi-VN"/>
        </w:rPr>
        <w:t>Quy trình kiểm soát chất lượng, an toàn sinh học của cơ sở sản xuất sản phẩm xử lý chất thải chăn nuôi bao gồm các nội dung như sau:</w:t>
      </w:r>
    </w:p>
    <w:p w14:paraId="18D40E60"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1. Kiểm soát chất lượng nước phục vụ sản xuất</w:t>
      </w:r>
    </w:p>
    <w:p w14:paraId="1A38265C"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 Yêu cầu kỹ thuật chất lượng nước phục vụ sản xuất;</w:t>
      </w:r>
    </w:p>
    <w:p w14:paraId="772454B6" w14:textId="77777777" w:rsidR="001E01C8" w:rsidRDefault="001E01C8" w:rsidP="001E01C8">
      <w:pPr>
        <w:spacing w:before="120" w:after="120" w:line="240" w:lineRule="auto"/>
        <w:ind w:firstLine="567"/>
        <w:jc w:val="both"/>
        <w:rPr>
          <w:rFonts w:ascii="Times New Roman" w:eastAsia="Times New Roman" w:hAnsi="Times New Roman"/>
          <w:color w:val="000000"/>
          <w:spacing w:val="-4"/>
          <w:sz w:val="28"/>
          <w:szCs w:val="24"/>
          <w:lang w:val="vi-VN" w:eastAsia="vi-VN"/>
        </w:rPr>
      </w:pPr>
      <w:r>
        <w:rPr>
          <w:rFonts w:ascii="Times New Roman" w:eastAsia="Times New Roman" w:hAnsi="Times New Roman"/>
          <w:color w:val="000000"/>
          <w:spacing w:val="-4"/>
          <w:sz w:val="28"/>
          <w:szCs w:val="24"/>
          <w:lang w:val="vi-VN" w:eastAsia="vi-VN"/>
        </w:rPr>
        <w:t>- Kế hoạch đánh giá chất lượng nước, biện pháp khắc phục nếu không đạt;</w:t>
      </w:r>
    </w:p>
    <w:p w14:paraId="47D2BA49"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 Bộ phận hoặc người chịu trách nhiệm.</w:t>
      </w:r>
    </w:p>
    <w:p w14:paraId="7A415935"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2. Kiểm soát nguyên liệu</w:t>
      </w:r>
    </w:p>
    <w:p w14:paraId="38084C87"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 Yêu cầu kỹ thuật về từng loại nguyên liệu trước khi nhập kho, trước khi sản xuất; cách sắp xếp, nhận diện từng lô nguyên liệu đảm bảo có thể truy xuất, dễ dàng cho việc nhập trước xuất trước, nhập sau xuất sau;</w:t>
      </w:r>
    </w:p>
    <w:p w14:paraId="316C9DB4"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 Kế hoạch kiểm tra, đánh giá chất lượng nguyên liệu; chỉ tiêu kiểm tra, đánh giá;</w:t>
      </w:r>
    </w:p>
    <w:p w14:paraId="2EEAC0E2"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 Biện pháp bảo quản nguyên liệu, kế hoạch giám sát chất lượng trong quá trình bảo quản, biện pháp xử lý nếu không đạt chất lượng và an toàn;</w:t>
      </w:r>
    </w:p>
    <w:p w14:paraId="7EF6644E"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 Bộ phận hoặc người chịu trách nhiệm.</w:t>
      </w:r>
    </w:p>
    <w:p w14:paraId="4D730C1B"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3. Kiểm soát thành phẩm</w:t>
      </w:r>
    </w:p>
    <w:p w14:paraId="51A446BE"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 xml:space="preserve">- Yêu cầu kỹ thuật đối với từng loại thành phẩm; </w:t>
      </w:r>
    </w:p>
    <w:p w14:paraId="263AC62F"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 Cách thức sắp xếp theo từng lô hàng để dễ dàng cho việc truy xuất;</w:t>
      </w:r>
    </w:p>
    <w:p w14:paraId="37D1C6C7"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 xml:space="preserve">- Kế hoạch kiểm tra xác nhận chất lượng thành phẩm; </w:t>
      </w:r>
    </w:p>
    <w:p w14:paraId="05C381A2"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 xml:space="preserve">- Biện pháp lưu trữ bảo quản trong kho tránh tác động môi trường ảnh hưởng đến chất lượng sản phẩm; biện pháp xử lý nếu không đạt chất lượng; </w:t>
      </w:r>
    </w:p>
    <w:p w14:paraId="3850E650"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 Bộ phận hoặc người chịu trách nhiệm.</w:t>
      </w:r>
    </w:p>
    <w:p w14:paraId="12A06953"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4. Kiểm soát quá trình sản xuất</w:t>
      </w:r>
    </w:p>
    <w:p w14:paraId="2EF55BF6"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 Yêu cầu đầu vào cho hoạt động sản xuất (nhân lực, máy móc thiết bị, nguyên liệu, phương pháp sản xuất);</w:t>
      </w:r>
    </w:p>
    <w:p w14:paraId="15D5B8CC"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 Quy định hồ sơ ghi chép từng công đoạn sản xuất về thời gian, số lượng, loại sản phẩm sản xuất;</w:t>
      </w:r>
    </w:p>
    <w:p w14:paraId="431F2813"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 Quy định bộ phận hoặc người chịu trách nhiệm.</w:t>
      </w:r>
    </w:p>
    <w:p w14:paraId="1D514310"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5. Lưu mẫu thành phẩm</w:t>
      </w:r>
    </w:p>
    <w:p w14:paraId="51866E57"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lastRenderedPageBreak/>
        <w:t xml:space="preserve">- Quy định về khối lượng mẫu lưu, thời gian lưu mẫu; </w:t>
      </w:r>
    </w:p>
    <w:p w14:paraId="2D43DBEB"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 Quy định ghi thông tin để nhận biết và truy xuất nguồn gốc sản phẩm;</w:t>
      </w:r>
    </w:p>
    <w:p w14:paraId="1F5897D2"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 Quy định thời gian lưu mẫu và biện pháp xử lý mẫu sau khi hết thời hạn lưu mẫu;</w:t>
      </w:r>
    </w:p>
    <w:p w14:paraId="24C517C7"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 Quy định bộ phận hoặc người chịu trách nhiệm.</w:t>
      </w:r>
    </w:p>
    <w:p w14:paraId="382DE185"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6. Vệ sinh nhà xưởng</w:t>
      </w:r>
    </w:p>
    <w:p w14:paraId="533175F2"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 Quy định các phương pháp vệ sinh, tần suất, hóa chất vệ sinh (nếu có) cho từng khu vực, bề mặt tiếp xúc sản phẩm;</w:t>
      </w:r>
    </w:p>
    <w:p w14:paraId="2B869B75"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 Quy định bộ phận hoặc người chịu trách nhiệm.</w:t>
      </w:r>
    </w:p>
    <w:p w14:paraId="6606A979"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7. Thu gom và xử lý chất thải</w:t>
      </w:r>
    </w:p>
    <w:p w14:paraId="28A07C39"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 Quy định khu vực thu gom, tần suất di chuyển rác ra khỏi khu vực sản xuất, kho về khu tập kết. Trường hợp thuê cơ sở xử lý chất thải, đưa ra yêu cầu về hồ sơ năng lực cơ sở xử lý chất thải theo yêu cầu của pháp luật;</w:t>
      </w:r>
    </w:p>
    <w:p w14:paraId="2FCA5473" w14:textId="77777777" w:rsidR="001E01C8" w:rsidRDefault="001E01C8" w:rsidP="001E01C8">
      <w:pPr>
        <w:spacing w:before="120" w:after="120" w:line="240" w:lineRule="auto"/>
        <w:ind w:firstLine="567"/>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 Quy định bộ phận hoặc người chịu trách nhiệm.</w:t>
      </w:r>
    </w:p>
    <w:p w14:paraId="245BD667" w14:textId="00168D08" w:rsidR="00577B39" w:rsidRDefault="001E01C8" w:rsidP="001E01C8">
      <w:r>
        <w:rPr>
          <w:rFonts w:ascii="Times New Roman" w:eastAsia="Times New Roman" w:hAnsi="Times New Roman"/>
          <w:color w:val="000000"/>
          <w:sz w:val="28"/>
          <w:szCs w:val="24"/>
          <w:lang w:val="vi-VN" w:eastAsia="vi-VN"/>
        </w:rPr>
        <w:br w:type="page"/>
      </w:r>
    </w:p>
    <w:sectPr w:rsidR="00577B39" w:rsidSect="00BD3EDF">
      <w:pgSz w:w="11907" w:h="16840" w:code="9"/>
      <w:pgMar w:top="1138" w:right="851" w:bottom="562" w:left="1138" w:header="706" w:footer="706"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C8"/>
    <w:rsid w:val="001E01C8"/>
    <w:rsid w:val="002A73DC"/>
    <w:rsid w:val="0050358A"/>
    <w:rsid w:val="00577B39"/>
    <w:rsid w:val="00AF7C4D"/>
    <w:rsid w:val="00BD3EDF"/>
    <w:rsid w:val="00C62197"/>
    <w:rsid w:val="00CA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E8BF2"/>
  <w15:chartTrackingRefBased/>
  <w15:docId w15:val="{F9A679DB-5741-4D75-8CE2-80B448FD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1C8"/>
    <w:pPr>
      <w:ind w:firstLine="0"/>
      <w:jc w:val="left"/>
    </w:pPr>
    <w:rPr>
      <w:rFonts w:ascii="Calibri" w:eastAsia="Calibri" w:hAnsi="Calibri"/>
      <w:kern w:val="0"/>
      <w:sz w:val="22"/>
      <w:szCs w:val="22"/>
      <w14:ligatures w14:val="none"/>
    </w:rPr>
  </w:style>
  <w:style w:type="paragraph" w:styleId="Heading1">
    <w:name w:val="heading 1"/>
    <w:basedOn w:val="Normal"/>
    <w:next w:val="Normal"/>
    <w:link w:val="Heading1Char"/>
    <w:uiPriority w:val="9"/>
    <w:qFormat/>
    <w:rsid w:val="001E01C8"/>
    <w:pPr>
      <w:keepNext/>
      <w:keepLines/>
      <w:spacing w:before="360" w:after="80"/>
      <w:ind w:firstLine="720"/>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E01C8"/>
    <w:pPr>
      <w:keepNext/>
      <w:keepLines/>
      <w:spacing w:before="160" w:after="80"/>
      <w:ind w:firstLine="720"/>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E01C8"/>
    <w:pPr>
      <w:keepNext/>
      <w:keepLines/>
      <w:spacing w:before="160" w:after="80"/>
      <w:ind w:firstLine="720"/>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E01C8"/>
    <w:pPr>
      <w:keepNext/>
      <w:keepLines/>
      <w:spacing w:before="80" w:after="40"/>
      <w:ind w:firstLine="720"/>
      <w:jc w:val="both"/>
      <w:outlineLvl w:val="3"/>
    </w:pPr>
    <w:rPr>
      <w:rFonts w:asciiTheme="minorHAnsi" w:eastAsiaTheme="majorEastAsia" w:hAnsiTheme="minorHAnsi" w:cstheme="majorBidi"/>
      <w:i/>
      <w:iCs/>
      <w:color w:val="2F5496"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1E01C8"/>
    <w:pPr>
      <w:keepNext/>
      <w:keepLines/>
      <w:spacing w:before="80" w:after="40"/>
      <w:ind w:firstLine="720"/>
      <w:jc w:val="both"/>
      <w:outlineLvl w:val="4"/>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6">
    <w:name w:val="heading 6"/>
    <w:basedOn w:val="Normal"/>
    <w:next w:val="Normal"/>
    <w:link w:val="Heading6Char"/>
    <w:uiPriority w:val="9"/>
    <w:semiHidden/>
    <w:unhideWhenUsed/>
    <w:qFormat/>
    <w:rsid w:val="001E01C8"/>
    <w:pPr>
      <w:keepNext/>
      <w:keepLines/>
      <w:spacing w:before="40" w:after="0"/>
      <w:ind w:firstLine="720"/>
      <w:jc w:val="both"/>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Heading7">
    <w:name w:val="heading 7"/>
    <w:basedOn w:val="Normal"/>
    <w:next w:val="Normal"/>
    <w:link w:val="Heading7Char"/>
    <w:uiPriority w:val="9"/>
    <w:semiHidden/>
    <w:unhideWhenUsed/>
    <w:qFormat/>
    <w:rsid w:val="001E01C8"/>
    <w:pPr>
      <w:keepNext/>
      <w:keepLines/>
      <w:spacing w:before="40" w:after="0"/>
      <w:ind w:firstLine="720"/>
      <w:jc w:val="both"/>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Heading8">
    <w:name w:val="heading 8"/>
    <w:basedOn w:val="Normal"/>
    <w:next w:val="Normal"/>
    <w:link w:val="Heading8Char"/>
    <w:uiPriority w:val="9"/>
    <w:semiHidden/>
    <w:unhideWhenUsed/>
    <w:qFormat/>
    <w:rsid w:val="001E01C8"/>
    <w:pPr>
      <w:keepNext/>
      <w:keepLines/>
      <w:spacing w:after="0"/>
      <w:ind w:firstLine="720"/>
      <w:jc w:val="both"/>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Heading9">
    <w:name w:val="heading 9"/>
    <w:basedOn w:val="Normal"/>
    <w:next w:val="Normal"/>
    <w:link w:val="Heading9Char"/>
    <w:uiPriority w:val="9"/>
    <w:semiHidden/>
    <w:unhideWhenUsed/>
    <w:qFormat/>
    <w:rsid w:val="001E01C8"/>
    <w:pPr>
      <w:keepNext/>
      <w:keepLines/>
      <w:spacing w:after="0"/>
      <w:ind w:firstLine="720"/>
      <w:jc w:val="both"/>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1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01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01C8"/>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1E01C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E01C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E01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01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01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01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01C8"/>
    <w:pPr>
      <w:spacing w:after="80" w:line="240" w:lineRule="auto"/>
      <w:ind w:firstLine="72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E0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1C8"/>
    <w:pPr>
      <w:numPr>
        <w:ilvl w:val="1"/>
      </w:numPr>
      <w:ind w:firstLine="720"/>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E01C8"/>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1E01C8"/>
    <w:pPr>
      <w:spacing w:before="160"/>
      <w:ind w:firstLine="720"/>
      <w:jc w:val="center"/>
    </w:pPr>
    <w:rPr>
      <w:rFonts w:ascii="Times New Roman" w:eastAsiaTheme="minorHAnsi" w:hAnsi="Times New Roman"/>
      <w:i/>
      <w:iCs/>
      <w:color w:val="404040" w:themeColor="text1" w:themeTint="BF"/>
      <w:kern w:val="2"/>
      <w:sz w:val="28"/>
      <w:szCs w:val="28"/>
      <w14:ligatures w14:val="standardContextual"/>
    </w:rPr>
  </w:style>
  <w:style w:type="character" w:customStyle="1" w:styleId="QuoteChar">
    <w:name w:val="Quote Char"/>
    <w:basedOn w:val="DefaultParagraphFont"/>
    <w:link w:val="Quote"/>
    <w:uiPriority w:val="29"/>
    <w:rsid w:val="001E01C8"/>
    <w:rPr>
      <w:i/>
      <w:iCs/>
      <w:color w:val="404040" w:themeColor="text1" w:themeTint="BF"/>
    </w:rPr>
  </w:style>
  <w:style w:type="paragraph" w:styleId="ListParagraph">
    <w:name w:val="List Paragraph"/>
    <w:basedOn w:val="Normal"/>
    <w:uiPriority w:val="34"/>
    <w:qFormat/>
    <w:rsid w:val="001E01C8"/>
    <w:pPr>
      <w:ind w:left="720" w:firstLine="720"/>
      <w:contextualSpacing/>
      <w:jc w:val="both"/>
    </w:pPr>
    <w:rPr>
      <w:rFonts w:ascii="Times New Roman" w:eastAsiaTheme="minorHAnsi" w:hAnsi="Times New Roman"/>
      <w:kern w:val="2"/>
      <w:sz w:val="28"/>
      <w:szCs w:val="28"/>
      <w14:ligatures w14:val="standardContextual"/>
    </w:rPr>
  </w:style>
  <w:style w:type="character" w:styleId="IntenseEmphasis">
    <w:name w:val="Intense Emphasis"/>
    <w:basedOn w:val="DefaultParagraphFont"/>
    <w:uiPriority w:val="21"/>
    <w:qFormat/>
    <w:rsid w:val="001E01C8"/>
    <w:rPr>
      <w:i/>
      <w:iCs/>
      <w:color w:val="2F5496" w:themeColor="accent1" w:themeShade="BF"/>
    </w:rPr>
  </w:style>
  <w:style w:type="paragraph" w:styleId="IntenseQuote">
    <w:name w:val="Intense Quote"/>
    <w:basedOn w:val="Normal"/>
    <w:next w:val="Normal"/>
    <w:link w:val="IntenseQuoteChar"/>
    <w:uiPriority w:val="30"/>
    <w:qFormat/>
    <w:rsid w:val="001E01C8"/>
    <w:pPr>
      <w:pBdr>
        <w:top w:val="single" w:sz="4" w:space="10" w:color="2F5496" w:themeColor="accent1" w:themeShade="BF"/>
        <w:bottom w:val="single" w:sz="4" w:space="10" w:color="2F5496" w:themeColor="accent1" w:themeShade="BF"/>
      </w:pBdr>
      <w:spacing w:before="360" w:after="360"/>
      <w:ind w:left="864" w:right="864" w:firstLine="720"/>
      <w:jc w:val="center"/>
    </w:pPr>
    <w:rPr>
      <w:rFonts w:ascii="Times New Roman" w:eastAsiaTheme="minorHAnsi" w:hAnsi="Times New Roman"/>
      <w:i/>
      <w:iCs/>
      <w:color w:val="2F5496" w:themeColor="accent1" w:themeShade="BF"/>
      <w:kern w:val="2"/>
      <w:sz w:val="28"/>
      <w:szCs w:val="28"/>
      <w14:ligatures w14:val="standardContextual"/>
    </w:rPr>
  </w:style>
  <w:style w:type="character" w:customStyle="1" w:styleId="IntenseQuoteChar">
    <w:name w:val="Intense Quote Char"/>
    <w:basedOn w:val="DefaultParagraphFont"/>
    <w:link w:val="IntenseQuote"/>
    <w:uiPriority w:val="30"/>
    <w:rsid w:val="001E01C8"/>
    <w:rPr>
      <w:i/>
      <w:iCs/>
      <w:color w:val="2F5496" w:themeColor="accent1" w:themeShade="BF"/>
    </w:rPr>
  </w:style>
  <w:style w:type="character" w:styleId="IntenseReference">
    <w:name w:val="Intense Reference"/>
    <w:basedOn w:val="DefaultParagraphFont"/>
    <w:uiPriority w:val="32"/>
    <w:qFormat/>
    <w:rsid w:val="001E01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Khuc Thua</dc:creator>
  <cp:keywords/>
  <dc:description/>
  <cp:lastModifiedBy>The Khuc Thua</cp:lastModifiedBy>
  <cp:revision>1</cp:revision>
  <dcterms:created xsi:type="dcterms:W3CDTF">2025-06-23T14:09:00Z</dcterms:created>
  <dcterms:modified xsi:type="dcterms:W3CDTF">2025-06-23T14:09:00Z</dcterms:modified>
</cp:coreProperties>
</file>