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464" w:type="dxa"/>
        <w:tblCellSpacing w:w="0" w:type="dxa"/>
        <w:tblLayout w:type="fixed"/>
        <w:tblCellMar>
          <w:left w:w="0" w:type="dxa"/>
          <w:right w:w="0" w:type="dxa"/>
        </w:tblCellMar>
        <w:tblLook w:val="04A0" w:firstRow="1" w:lastRow="0" w:firstColumn="1" w:lastColumn="0" w:noHBand="0" w:noVBand="1"/>
      </w:tblPr>
      <w:tblGrid>
        <w:gridCol w:w="4007"/>
        <w:gridCol w:w="5457"/>
      </w:tblGrid>
      <w:tr w:rsidR="00822F4B" w:rsidRPr="009843B3" w14:paraId="6033F361" w14:textId="77777777" w:rsidTr="00722AF7">
        <w:trPr>
          <w:trHeight w:val="181"/>
          <w:tblCellSpacing w:w="0" w:type="dxa"/>
        </w:trPr>
        <w:tc>
          <w:tcPr>
            <w:tcW w:w="4007" w:type="dxa"/>
            <w:tcMar>
              <w:top w:w="0" w:type="dxa"/>
              <w:left w:w="108" w:type="dxa"/>
              <w:bottom w:w="0" w:type="dxa"/>
              <w:right w:w="108" w:type="dxa"/>
            </w:tcMar>
          </w:tcPr>
          <w:p w14:paraId="4F214074" w14:textId="77777777" w:rsidR="00822F4B" w:rsidRPr="009843B3" w:rsidRDefault="00822F4B" w:rsidP="00722AF7">
            <w:pPr>
              <w:spacing w:before="120" w:line="360" w:lineRule="atLeast"/>
              <w:jc w:val="center"/>
              <w:rPr>
                <w:rFonts w:ascii="Times New Roman" w:eastAsia="Times New Roman" w:hAnsi="Times New Roman" w:cs="Times New Roman"/>
                <w:b/>
                <w:bCs/>
                <w:sz w:val="26"/>
                <w:szCs w:val="26"/>
              </w:rPr>
            </w:pPr>
          </w:p>
        </w:tc>
        <w:tc>
          <w:tcPr>
            <w:tcW w:w="5457" w:type="dxa"/>
            <w:tcMar>
              <w:top w:w="0" w:type="dxa"/>
              <w:left w:w="108" w:type="dxa"/>
              <w:bottom w:w="0" w:type="dxa"/>
              <w:right w:w="108" w:type="dxa"/>
            </w:tcMar>
          </w:tcPr>
          <w:p w14:paraId="49B2820C" w14:textId="77777777" w:rsidR="00822F4B" w:rsidRPr="009843B3" w:rsidRDefault="00822F4B" w:rsidP="00722AF7">
            <w:pPr>
              <w:spacing w:before="120" w:line="360" w:lineRule="atLeast"/>
              <w:jc w:val="center"/>
              <w:rPr>
                <w:rFonts w:ascii="Times New Roman" w:eastAsia="Times New Roman" w:hAnsi="Times New Roman" w:cs="Times New Roman"/>
                <w:bCs/>
                <w:spacing w:val="-8"/>
                <w:sz w:val="26"/>
                <w:szCs w:val="26"/>
              </w:rPr>
            </w:pPr>
            <w:proofErr w:type="spellStart"/>
            <w:r w:rsidRPr="009843B3">
              <w:rPr>
                <w:rFonts w:ascii="Times New Roman" w:eastAsia="Times New Roman" w:hAnsi="Times New Roman" w:cs="Times New Roman"/>
                <w:bCs/>
                <w:spacing w:val="-8"/>
                <w:sz w:val="26"/>
                <w:szCs w:val="26"/>
              </w:rPr>
              <w:t>Mẫu</w:t>
            </w:r>
            <w:proofErr w:type="spellEnd"/>
            <w:r w:rsidRPr="009843B3">
              <w:rPr>
                <w:rFonts w:ascii="Times New Roman" w:eastAsia="Times New Roman" w:hAnsi="Times New Roman" w:cs="Times New Roman"/>
                <w:bCs/>
                <w:spacing w:val="-8"/>
                <w:sz w:val="26"/>
                <w:szCs w:val="26"/>
              </w:rPr>
              <w:t xml:space="preserve"> </w:t>
            </w:r>
            <w:proofErr w:type="spellStart"/>
            <w:r w:rsidRPr="009843B3">
              <w:rPr>
                <w:rFonts w:ascii="Times New Roman" w:eastAsia="Times New Roman" w:hAnsi="Times New Roman" w:cs="Times New Roman"/>
                <w:bCs/>
                <w:spacing w:val="-8"/>
                <w:sz w:val="26"/>
                <w:szCs w:val="26"/>
              </w:rPr>
              <w:t>số</w:t>
            </w:r>
            <w:proofErr w:type="spellEnd"/>
            <w:r w:rsidRPr="009843B3">
              <w:rPr>
                <w:rFonts w:ascii="Times New Roman" w:eastAsia="Times New Roman" w:hAnsi="Times New Roman" w:cs="Times New Roman"/>
                <w:bCs/>
                <w:spacing w:val="-8"/>
                <w:sz w:val="26"/>
                <w:szCs w:val="26"/>
              </w:rPr>
              <w:t xml:space="preserve"> 02-PLIII-TTTM</w:t>
            </w:r>
          </w:p>
        </w:tc>
      </w:tr>
      <w:tr w:rsidR="00822F4B" w:rsidRPr="009843B3" w14:paraId="38B1A881" w14:textId="77777777" w:rsidTr="00722AF7">
        <w:trPr>
          <w:trHeight w:val="181"/>
          <w:tblCellSpacing w:w="0" w:type="dxa"/>
        </w:trPr>
        <w:tc>
          <w:tcPr>
            <w:tcW w:w="4007" w:type="dxa"/>
            <w:tcMar>
              <w:top w:w="0" w:type="dxa"/>
              <w:left w:w="108" w:type="dxa"/>
              <w:bottom w:w="0" w:type="dxa"/>
              <w:right w:w="108" w:type="dxa"/>
            </w:tcMar>
          </w:tcPr>
          <w:p w14:paraId="440CB518" w14:textId="77777777" w:rsidR="00822F4B" w:rsidRPr="009843B3" w:rsidRDefault="00822F4B" w:rsidP="00722AF7">
            <w:pPr>
              <w:spacing w:before="120" w:line="360" w:lineRule="atLeast"/>
              <w:jc w:val="center"/>
              <w:rPr>
                <w:rFonts w:ascii="Times New Roman" w:eastAsia="Times New Roman" w:hAnsi="Times New Roman" w:cs="Times New Roman"/>
                <w:sz w:val="26"/>
                <w:szCs w:val="26"/>
              </w:rPr>
            </w:pPr>
            <w:r w:rsidRPr="009843B3">
              <w:rPr>
                <w:rFonts w:ascii="Times New Roman" w:eastAsia="Times New Roman" w:hAnsi="Times New Roman" w:cs="Times New Roman"/>
                <w:b/>
                <w:bCs/>
                <w:sz w:val="26"/>
                <w:szCs w:val="26"/>
              </w:rPr>
              <w:t>TÊN TRUNG TÂM TRỌNG TÀI</w:t>
            </w:r>
            <w:r w:rsidRPr="009843B3">
              <w:rPr>
                <w:rFonts w:ascii="Times New Roman" w:eastAsia="Times New Roman" w:hAnsi="Times New Roman" w:cs="Times New Roman"/>
                <w:b/>
                <w:bCs/>
                <w:sz w:val="26"/>
                <w:szCs w:val="26"/>
                <w:lang w:val="vi-VN"/>
              </w:rPr>
              <w:br/>
              <w:t>-------</w:t>
            </w:r>
          </w:p>
        </w:tc>
        <w:tc>
          <w:tcPr>
            <w:tcW w:w="5457" w:type="dxa"/>
            <w:tcMar>
              <w:top w:w="0" w:type="dxa"/>
              <w:left w:w="108" w:type="dxa"/>
              <w:bottom w:w="0" w:type="dxa"/>
              <w:right w:w="108" w:type="dxa"/>
            </w:tcMar>
          </w:tcPr>
          <w:p w14:paraId="368C1FED" w14:textId="77777777" w:rsidR="00822F4B" w:rsidRPr="009843B3" w:rsidRDefault="00822F4B" w:rsidP="00722AF7">
            <w:pPr>
              <w:spacing w:before="120" w:line="360" w:lineRule="atLeast"/>
              <w:jc w:val="center"/>
              <w:rPr>
                <w:rFonts w:ascii="Times New Roman" w:eastAsia="Times New Roman" w:hAnsi="Times New Roman" w:cs="Times New Roman"/>
                <w:sz w:val="26"/>
                <w:szCs w:val="26"/>
              </w:rPr>
            </w:pPr>
            <w:r w:rsidRPr="009843B3">
              <w:rPr>
                <w:rFonts w:ascii="Times New Roman" w:eastAsia="Times New Roman" w:hAnsi="Times New Roman" w:cs="Times New Roman"/>
                <w:b/>
                <w:bCs/>
                <w:spacing w:val="-8"/>
                <w:sz w:val="26"/>
                <w:szCs w:val="26"/>
                <w:lang w:val="vi-VN"/>
              </w:rPr>
              <w:t>CỘNG HÒA XÃ HỘI CHỦ NGHĨA VIỆT NAM</w:t>
            </w:r>
            <w:r w:rsidRPr="009843B3">
              <w:rPr>
                <w:rFonts w:ascii="Times New Roman" w:eastAsia="Times New Roman" w:hAnsi="Times New Roman" w:cs="Times New Roman"/>
                <w:b/>
                <w:bCs/>
                <w:sz w:val="26"/>
                <w:szCs w:val="26"/>
                <w:lang w:val="vi-VN"/>
              </w:rPr>
              <w:br/>
              <w:t xml:space="preserve">Độc lập – Tự do - Hạnh phúc </w:t>
            </w:r>
            <w:r w:rsidRPr="009843B3">
              <w:rPr>
                <w:rFonts w:ascii="Times New Roman" w:eastAsia="Times New Roman" w:hAnsi="Times New Roman" w:cs="Times New Roman"/>
                <w:b/>
                <w:bCs/>
                <w:sz w:val="26"/>
                <w:szCs w:val="26"/>
                <w:lang w:val="vi-VN"/>
              </w:rPr>
              <w:br/>
              <w:t>---------------</w:t>
            </w:r>
          </w:p>
        </w:tc>
      </w:tr>
    </w:tbl>
    <w:p w14:paraId="129A3BCD" w14:textId="77777777" w:rsidR="00822F4B" w:rsidRPr="009843B3" w:rsidRDefault="00822F4B" w:rsidP="00822F4B">
      <w:pPr>
        <w:spacing w:before="120" w:line="360" w:lineRule="atLeast"/>
        <w:jc w:val="center"/>
        <w:rPr>
          <w:rFonts w:ascii="Times New Roman" w:eastAsia="Times New Roman" w:hAnsi="Times New Roman" w:cs="Times New Roman"/>
          <w:sz w:val="26"/>
          <w:szCs w:val="26"/>
        </w:rPr>
      </w:pPr>
      <w:bookmarkStart w:id="0" w:name="chuong_pl_1_name"/>
      <w:r w:rsidRPr="009843B3">
        <w:rPr>
          <w:rFonts w:ascii="Times New Roman" w:eastAsia="Times New Roman" w:hAnsi="Times New Roman" w:cs="Times New Roman"/>
          <w:b/>
          <w:bCs/>
          <w:sz w:val="26"/>
          <w:szCs w:val="26"/>
          <w:lang w:val="vi-VN"/>
        </w:rPr>
        <w:t>ĐIỀU LỆ TRUNG TÂM TRỌNG TÀI</w:t>
      </w:r>
      <w:bookmarkEnd w:id="0"/>
    </w:p>
    <w:p w14:paraId="41F4E045" w14:textId="77777777" w:rsidR="00822F4B" w:rsidRPr="009843B3" w:rsidRDefault="00822F4B" w:rsidP="00822F4B">
      <w:pPr>
        <w:spacing w:before="120" w:line="360" w:lineRule="atLeast"/>
        <w:jc w:val="center"/>
        <w:rPr>
          <w:rFonts w:ascii="Times New Roman" w:eastAsia="Times New Roman" w:hAnsi="Times New Roman" w:cs="Times New Roman"/>
          <w:sz w:val="26"/>
          <w:szCs w:val="26"/>
        </w:rPr>
      </w:pPr>
      <w:r w:rsidRPr="009843B3">
        <w:rPr>
          <w:rFonts w:ascii="Times New Roman" w:eastAsia="Times New Roman" w:hAnsi="Times New Roman" w:cs="Times New Roman"/>
          <w:b/>
          <w:bCs/>
          <w:sz w:val="26"/>
          <w:szCs w:val="26"/>
          <w:lang w:val="vi-VN"/>
        </w:rPr>
        <w:t xml:space="preserve">Chương I </w:t>
      </w:r>
    </w:p>
    <w:p w14:paraId="6A4C84C4" w14:textId="77777777" w:rsidR="00822F4B" w:rsidRPr="009843B3" w:rsidRDefault="00822F4B" w:rsidP="00822F4B">
      <w:pPr>
        <w:spacing w:before="120" w:line="360" w:lineRule="atLeast"/>
        <w:jc w:val="center"/>
        <w:rPr>
          <w:rFonts w:ascii="Times New Roman" w:eastAsia="Times New Roman" w:hAnsi="Times New Roman" w:cs="Times New Roman"/>
          <w:sz w:val="26"/>
          <w:szCs w:val="26"/>
        </w:rPr>
      </w:pPr>
      <w:r w:rsidRPr="009843B3">
        <w:rPr>
          <w:rFonts w:ascii="Times New Roman" w:eastAsia="Times New Roman" w:hAnsi="Times New Roman" w:cs="Times New Roman"/>
          <w:b/>
          <w:bCs/>
          <w:sz w:val="26"/>
          <w:szCs w:val="26"/>
          <w:lang w:val="vi-VN"/>
        </w:rPr>
        <w:t>QUY ĐỊNH CHUNG</w:t>
      </w:r>
    </w:p>
    <w:p w14:paraId="148E3AE8" w14:textId="77777777" w:rsidR="00822F4B" w:rsidRPr="009843B3" w:rsidRDefault="00822F4B" w:rsidP="00822F4B">
      <w:pPr>
        <w:spacing w:before="120" w:line="360" w:lineRule="atLeast"/>
        <w:ind w:firstLine="567"/>
        <w:jc w:val="both"/>
        <w:rPr>
          <w:rFonts w:ascii="Times New Roman" w:eastAsia="Times New Roman" w:hAnsi="Times New Roman" w:cs="Times New Roman"/>
          <w:sz w:val="26"/>
          <w:szCs w:val="26"/>
        </w:rPr>
      </w:pPr>
      <w:r w:rsidRPr="009843B3">
        <w:rPr>
          <w:rFonts w:ascii="Times New Roman" w:eastAsia="Times New Roman" w:hAnsi="Times New Roman" w:cs="Times New Roman"/>
          <w:sz w:val="26"/>
          <w:szCs w:val="26"/>
          <w:lang w:val="vi-VN"/>
        </w:rPr>
        <w:t>Chương này quy định về tên của Trung tâm trọng tài, tên viết tắt, tên nước ngoài (nếu có); trụ sở chính; địa vị pháp lý; lĩnh vực, mục tiêu hoạt động; thời gian hoạt động.</w:t>
      </w:r>
    </w:p>
    <w:p w14:paraId="2F7698BE" w14:textId="77777777" w:rsidR="00822F4B" w:rsidRPr="009843B3" w:rsidRDefault="00822F4B" w:rsidP="00822F4B">
      <w:pPr>
        <w:spacing w:before="120" w:line="360" w:lineRule="atLeast"/>
        <w:jc w:val="center"/>
        <w:rPr>
          <w:rFonts w:ascii="Times New Roman" w:eastAsia="Times New Roman" w:hAnsi="Times New Roman" w:cs="Times New Roman"/>
          <w:sz w:val="26"/>
          <w:szCs w:val="26"/>
        </w:rPr>
      </w:pPr>
      <w:r w:rsidRPr="009843B3">
        <w:rPr>
          <w:rFonts w:ascii="Times New Roman" w:eastAsia="Times New Roman" w:hAnsi="Times New Roman" w:cs="Times New Roman"/>
          <w:b/>
          <w:bCs/>
          <w:sz w:val="26"/>
          <w:szCs w:val="26"/>
          <w:lang w:val="vi-VN"/>
        </w:rPr>
        <w:t>Chương II</w:t>
      </w:r>
    </w:p>
    <w:p w14:paraId="73CE8F48" w14:textId="77777777" w:rsidR="00822F4B" w:rsidRPr="009843B3" w:rsidRDefault="00822F4B" w:rsidP="00822F4B">
      <w:pPr>
        <w:spacing w:before="120" w:line="360" w:lineRule="atLeast"/>
        <w:jc w:val="center"/>
        <w:rPr>
          <w:rFonts w:ascii="Times New Roman" w:eastAsia="Times New Roman" w:hAnsi="Times New Roman" w:cs="Times New Roman"/>
          <w:sz w:val="26"/>
          <w:szCs w:val="26"/>
        </w:rPr>
      </w:pPr>
      <w:r w:rsidRPr="009843B3">
        <w:rPr>
          <w:rFonts w:ascii="Times New Roman" w:eastAsia="Times New Roman" w:hAnsi="Times New Roman" w:cs="Times New Roman"/>
          <w:b/>
          <w:bCs/>
          <w:sz w:val="26"/>
          <w:szCs w:val="26"/>
          <w:lang w:val="vi-VN"/>
        </w:rPr>
        <w:t>CƠ CẤU TỔ CHỨC</w:t>
      </w:r>
    </w:p>
    <w:p w14:paraId="565BAA53" w14:textId="77777777" w:rsidR="00822F4B" w:rsidRPr="009843B3" w:rsidRDefault="00822F4B" w:rsidP="00822F4B">
      <w:pPr>
        <w:spacing w:before="120" w:line="360" w:lineRule="atLeast"/>
        <w:ind w:firstLine="567"/>
        <w:jc w:val="both"/>
        <w:rPr>
          <w:rFonts w:ascii="Times New Roman" w:eastAsia="Times New Roman" w:hAnsi="Times New Roman" w:cs="Times New Roman"/>
          <w:sz w:val="26"/>
          <w:szCs w:val="26"/>
        </w:rPr>
      </w:pPr>
      <w:r w:rsidRPr="009843B3">
        <w:rPr>
          <w:rFonts w:ascii="Times New Roman" w:eastAsia="Times New Roman" w:hAnsi="Times New Roman" w:cs="Times New Roman"/>
          <w:sz w:val="26"/>
          <w:szCs w:val="26"/>
          <w:lang w:val="vi-VN"/>
        </w:rPr>
        <w:t>Chương này quy định về Ban điều hành (gồm có Chủ tịch, một hoặc các Phó chủ tịch, có thể có Tổng thư ký do Chủ tịch Trung tâm trọng tài cử), Ban thư ký Trung tâm trọng tài, người đại diện theo pháp luật của Trung tâm trọng tài, quyền và nghĩa vụ của người đại diện theo pháp luật; việc lập chi nhánh, văn phòng đại diện của Trung tâm trọng tài; cơ chế quản lý, giải quyết tranh chấp nội bộ của Trung tâm trọng tài; các trường hợp tổ chức lại, giải thể, chấm dứt.</w:t>
      </w:r>
    </w:p>
    <w:p w14:paraId="15A22505" w14:textId="77777777" w:rsidR="00822F4B" w:rsidRPr="009843B3" w:rsidRDefault="00822F4B" w:rsidP="00822F4B">
      <w:pPr>
        <w:spacing w:before="120" w:line="360" w:lineRule="atLeast"/>
        <w:jc w:val="center"/>
        <w:rPr>
          <w:rFonts w:ascii="Times New Roman" w:eastAsia="Times New Roman" w:hAnsi="Times New Roman" w:cs="Times New Roman"/>
          <w:sz w:val="26"/>
          <w:szCs w:val="26"/>
        </w:rPr>
      </w:pPr>
      <w:r w:rsidRPr="009843B3">
        <w:rPr>
          <w:rFonts w:ascii="Times New Roman" w:eastAsia="Times New Roman" w:hAnsi="Times New Roman" w:cs="Times New Roman"/>
          <w:b/>
          <w:bCs/>
          <w:sz w:val="26"/>
          <w:szCs w:val="26"/>
          <w:lang w:val="vi-VN"/>
        </w:rPr>
        <w:t>Chương III</w:t>
      </w:r>
    </w:p>
    <w:p w14:paraId="0872F5C1" w14:textId="77777777" w:rsidR="00822F4B" w:rsidRPr="009843B3" w:rsidRDefault="00822F4B" w:rsidP="00822F4B">
      <w:pPr>
        <w:spacing w:before="120" w:line="360" w:lineRule="atLeast"/>
        <w:jc w:val="center"/>
        <w:rPr>
          <w:rFonts w:ascii="Times New Roman" w:eastAsia="Times New Roman" w:hAnsi="Times New Roman" w:cs="Times New Roman"/>
          <w:sz w:val="26"/>
          <w:szCs w:val="26"/>
        </w:rPr>
      </w:pPr>
      <w:r w:rsidRPr="009843B3">
        <w:rPr>
          <w:rFonts w:ascii="Times New Roman" w:eastAsia="Times New Roman" w:hAnsi="Times New Roman" w:cs="Times New Roman"/>
          <w:b/>
          <w:bCs/>
          <w:sz w:val="26"/>
          <w:szCs w:val="26"/>
          <w:lang w:val="vi-VN"/>
        </w:rPr>
        <w:t>TRỌNG TÀI VIÊN</w:t>
      </w:r>
    </w:p>
    <w:p w14:paraId="3D4AA4C9" w14:textId="77777777" w:rsidR="00822F4B" w:rsidRPr="009843B3" w:rsidRDefault="00822F4B" w:rsidP="00822F4B">
      <w:pPr>
        <w:spacing w:before="120" w:line="360" w:lineRule="atLeast"/>
        <w:ind w:firstLine="567"/>
        <w:jc w:val="both"/>
        <w:rPr>
          <w:rFonts w:ascii="Times New Roman" w:eastAsia="Times New Roman" w:hAnsi="Times New Roman" w:cs="Times New Roman"/>
          <w:sz w:val="26"/>
          <w:szCs w:val="26"/>
        </w:rPr>
      </w:pPr>
      <w:r w:rsidRPr="009843B3">
        <w:rPr>
          <w:rFonts w:ascii="Times New Roman" w:eastAsia="Times New Roman" w:hAnsi="Times New Roman" w:cs="Times New Roman"/>
          <w:sz w:val="26"/>
          <w:szCs w:val="26"/>
          <w:lang w:val="vi-VN"/>
        </w:rPr>
        <w:t>Chương này quy định danh sách sáng lập viên của Trung tâm trọng tài phương thức thay đổi sáng lập viên của Trung tâm trọng tài; tiêu chuẩn và điều kiện kết nạp trọng tài viên; quyền và nghĩa vụ của trọng tài viên; quy tắc đạo đức trọng tài viên; chế độ khen thưởng; kỷ luật; các trường hợp khai trừ trọng tài viên.</w:t>
      </w:r>
    </w:p>
    <w:p w14:paraId="73A08B48" w14:textId="77777777" w:rsidR="00822F4B" w:rsidRPr="009843B3" w:rsidRDefault="00822F4B" w:rsidP="00822F4B">
      <w:pPr>
        <w:spacing w:before="120" w:line="360" w:lineRule="atLeast"/>
        <w:jc w:val="center"/>
        <w:rPr>
          <w:rFonts w:ascii="Times New Roman" w:eastAsia="Times New Roman" w:hAnsi="Times New Roman" w:cs="Times New Roman"/>
          <w:sz w:val="26"/>
          <w:szCs w:val="26"/>
        </w:rPr>
      </w:pPr>
      <w:r w:rsidRPr="009843B3">
        <w:rPr>
          <w:rFonts w:ascii="Times New Roman" w:eastAsia="Times New Roman" w:hAnsi="Times New Roman" w:cs="Times New Roman"/>
          <w:b/>
          <w:bCs/>
          <w:sz w:val="26"/>
          <w:szCs w:val="26"/>
          <w:lang w:val="vi-VN"/>
        </w:rPr>
        <w:t>Chương IV</w:t>
      </w:r>
    </w:p>
    <w:p w14:paraId="710C484F" w14:textId="77777777" w:rsidR="00822F4B" w:rsidRPr="009843B3" w:rsidRDefault="00822F4B" w:rsidP="00822F4B">
      <w:pPr>
        <w:spacing w:before="120" w:line="360" w:lineRule="atLeast"/>
        <w:jc w:val="center"/>
        <w:rPr>
          <w:rFonts w:ascii="Times New Roman" w:eastAsia="Times New Roman" w:hAnsi="Times New Roman" w:cs="Times New Roman"/>
          <w:sz w:val="26"/>
          <w:szCs w:val="26"/>
        </w:rPr>
      </w:pPr>
      <w:r w:rsidRPr="009843B3">
        <w:rPr>
          <w:rFonts w:ascii="Times New Roman" w:eastAsia="Times New Roman" w:hAnsi="Times New Roman" w:cs="Times New Roman"/>
          <w:b/>
          <w:bCs/>
          <w:sz w:val="26"/>
          <w:szCs w:val="26"/>
          <w:lang w:val="vi-VN"/>
        </w:rPr>
        <w:t>TÀI CHÍNH</w:t>
      </w:r>
    </w:p>
    <w:p w14:paraId="7F3EE1FA" w14:textId="77777777" w:rsidR="00822F4B" w:rsidRPr="009843B3" w:rsidRDefault="00822F4B" w:rsidP="00822F4B">
      <w:pPr>
        <w:spacing w:before="120" w:line="360" w:lineRule="atLeast"/>
        <w:ind w:firstLine="567"/>
        <w:jc w:val="both"/>
        <w:rPr>
          <w:rFonts w:ascii="Times New Roman" w:eastAsia="Times New Roman" w:hAnsi="Times New Roman" w:cs="Times New Roman"/>
          <w:sz w:val="26"/>
          <w:szCs w:val="26"/>
          <w:lang w:val="vi-VN"/>
        </w:rPr>
      </w:pPr>
      <w:r w:rsidRPr="009843B3">
        <w:rPr>
          <w:rFonts w:ascii="Times New Roman" w:eastAsia="Times New Roman" w:hAnsi="Times New Roman" w:cs="Times New Roman"/>
          <w:sz w:val="26"/>
          <w:szCs w:val="26"/>
          <w:lang w:val="vi-VN"/>
        </w:rPr>
        <w:t>Chương này quy định về điều kiện cơ sở vật chất; nguồn tài chính (nếu có vốn góp thì nêu rõ cách thức huy động vốn, phần vốn góp và chuyển nhượng vốn); quy định phương thức công bố, niêm yết phí trọng tài của Trung tâm trọng tài</w:t>
      </w:r>
      <w:r w:rsidRPr="009843B3">
        <w:rPr>
          <w:rFonts w:ascii="Times New Roman" w:eastAsia="Times New Roman" w:hAnsi="Times New Roman" w:cs="Times New Roman"/>
          <w:sz w:val="26"/>
          <w:szCs w:val="26"/>
        </w:rPr>
        <w:t>;</w:t>
      </w:r>
      <w:r w:rsidRPr="009843B3">
        <w:rPr>
          <w:rFonts w:ascii="Times New Roman" w:eastAsia="Times New Roman" w:hAnsi="Times New Roman" w:cs="Times New Roman"/>
          <w:sz w:val="26"/>
          <w:szCs w:val="26"/>
          <w:lang w:val="vi-VN"/>
        </w:rPr>
        <w:t xml:space="preserve"> chế độ tài chính của Trung tâm trọng tài.</w:t>
      </w:r>
    </w:p>
    <w:p w14:paraId="2A702796" w14:textId="77777777" w:rsidR="00822F4B" w:rsidRPr="009843B3" w:rsidRDefault="00822F4B" w:rsidP="00822F4B">
      <w:pPr>
        <w:spacing w:before="120" w:line="360" w:lineRule="atLeast"/>
        <w:jc w:val="center"/>
        <w:rPr>
          <w:rFonts w:ascii="Times New Roman" w:eastAsia="Times New Roman" w:hAnsi="Times New Roman" w:cs="Times New Roman"/>
          <w:sz w:val="26"/>
          <w:szCs w:val="26"/>
          <w:lang w:val="vi-VN"/>
        </w:rPr>
      </w:pPr>
      <w:r w:rsidRPr="009843B3">
        <w:rPr>
          <w:rFonts w:ascii="Times New Roman" w:eastAsia="Times New Roman" w:hAnsi="Times New Roman" w:cs="Times New Roman"/>
          <w:b/>
          <w:bCs/>
          <w:sz w:val="26"/>
          <w:szCs w:val="26"/>
          <w:lang w:val="vi-VN"/>
        </w:rPr>
        <w:t>Chương V</w:t>
      </w:r>
    </w:p>
    <w:p w14:paraId="2BAB7165" w14:textId="77777777" w:rsidR="00822F4B" w:rsidRPr="009843B3" w:rsidRDefault="00822F4B" w:rsidP="00822F4B">
      <w:pPr>
        <w:spacing w:line="360" w:lineRule="atLeast"/>
        <w:jc w:val="center"/>
        <w:rPr>
          <w:rFonts w:ascii="Times New Roman" w:eastAsia="Times New Roman" w:hAnsi="Times New Roman" w:cs="Times New Roman"/>
          <w:b/>
          <w:bCs/>
          <w:sz w:val="26"/>
          <w:szCs w:val="26"/>
          <w:lang w:val="vi-VN"/>
        </w:rPr>
      </w:pPr>
      <w:r w:rsidRPr="009843B3">
        <w:rPr>
          <w:rFonts w:ascii="Times New Roman" w:eastAsia="Times New Roman" w:hAnsi="Times New Roman" w:cs="Times New Roman"/>
          <w:b/>
          <w:bCs/>
          <w:sz w:val="26"/>
          <w:szCs w:val="26"/>
          <w:lang w:val="vi-VN"/>
        </w:rPr>
        <w:lastRenderedPageBreak/>
        <w:t xml:space="preserve">THỂ THỨC CÔNG BỐ TỐ TỤNG TRỌNG TÀI VÀ </w:t>
      </w:r>
    </w:p>
    <w:p w14:paraId="6B2A099A" w14:textId="77777777" w:rsidR="00822F4B" w:rsidRPr="009843B3" w:rsidRDefault="00822F4B" w:rsidP="00822F4B">
      <w:pPr>
        <w:spacing w:line="360" w:lineRule="atLeast"/>
        <w:jc w:val="center"/>
        <w:rPr>
          <w:rFonts w:ascii="Times New Roman" w:eastAsia="Times New Roman" w:hAnsi="Times New Roman" w:cs="Times New Roman"/>
          <w:sz w:val="26"/>
          <w:szCs w:val="26"/>
          <w:lang w:val="vi-VN"/>
        </w:rPr>
      </w:pPr>
      <w:r w:rsidRPr="009843B3">
        <w:rPr>
          <w:rFonts w:ascii="Times New Roman" w:eastAsia="Times New Roman" w:hAnsi="Times New Roman" w:cs="Times New Roman"/>
          <w:b/>
          <w:bCs/>
          <w:sz w:val="26"/>
          <w:szCs w:val="26"/>
          <w:lang w:val="vi-VN"/>
        </w:rPr>
        <w:t>CÁC QUY ĐỊNH KHÁC</w:t>
      </w:r>
    </w:p>
    <w:p w14:paraId="46BF57F3" w14:textId="77777777" w:rsidR="00822F4B" w:rsidRPr="009843B3" w:rsidRDefault="00822F4B" w:rsidP="00822F4B">
      <w:pPr>
        <w:spacing w:before="120" w:line="360" w:lineRule="atLeast"/>
        <w:ind w:firstLine="567"/>
        <w:jc w:val="both"/>
        <w:rPr>
          <w:rFonts w:ascii="Times New Roman" w:eastAsia="Times New Roman" w:hAnsi="Times New Roman" w:cs="Times New Roman"/>
          <w:sz w:val="26"/>
          <w:szCs w:val="26"/>
          <w:lang w:val="vi-VN"/>
        </w:rPr>
      </w:pPr>
      <w:r w:rsidRPr="009843B3">
        <w:rPr>
          <w:rFonts w:ascii="Times New Roman" w:eastAsia="Times New Roman" w:hAnsi="Times New Roman" w:cs="Times New Roman"/>
          <w:sz w:val="26"/>
          <w:szCs w:val="26"/>
          <w:lang w:val="vi-VN"/>
        </w:rPr>
        <w:t>Chương này quy định về thể thức công bố Quy tắc tố tụng; của Trung tâm trọng tài; chế độ lưu trữ hồ sơ, tài liệu; các vấn đề cần thiết khác liên quan đến tổ chức, hoạt động của Trung tâm.</w:t>
      </w:r>
    </w:p>
    <w:p w14:paraId="359DDA9F" w14:textId="77777777" w:rsidR="00822F4B" w:rsidRPr="009843B3" w:rsidRDefault="00822F4B" w:rsidP="00822F4B">
      <w:pPr>
        <w:spacing w:before="120" w:line="360" w:lineRule="atLeast"/>
        <w:jc w:val="center"/>
        <w:rPr>
          <w:rFonts w:ascii="Times New Roman" w:eastAsia="Times New Roman" w:hAnsi="Times New Roman" w:cs="Times New Roman"/>
          <w:sz w:val="26"/>
          <w:szCs w:val="26"/>
          <w:lang w:val="vi-VN"/>
        </w:rPr>
      </w:pPr>
      <w:r w:rsidRPr="009843B3">
        <w:rPr>
          <w:rFonts w:ascii="Times New Roman" w:eastAsia="Times New Roman" w:hAnsi="Times New Roman" w:cs="Times New Roman"/>
          <w:b/>
          <w:bCs/>
          <w:sz w:val="26"/>
          <w:szCs w:val="26"/>
          <w:lang w:val="vi-VN"/>
        </w:rPr>
        <w:t>Chương</w:t>
      </w:r>
      <w:r w:rsidRPr="009843B3">
        <w:rPr>
          <w:rFonts w:ascii="Times New Roman" w:eastAsia="Times New Roman" w:hAnsi="Times New Roman" w:cs="Times New Roman"/>
          <w:sz w:val="26"/>
          <w:szCs w:val="26"/>
          <w:lang w:val="vi-VN"/>
        </w:rPr>
        <w:t xml:space="preserve"> </w:t>
      </w:r>
      <w:r w:rsidRPr="009843B3">
        <w:rPr>
          <w:rFonts w:ascii="Times New Roman" w:eastAsia="Times New Roman" w:hAnsi="Times New Roman" w:cs="Times New Roman"/>
          <w:b/>
          <w:bCs/>
          <w:sz w:val="26"/>
          <w:szCs w:val="26"/>
          <w:lang w:val="vi-VN"/>
        </w:rPr>
        <w:t>VI</w:t>
      </w:r>
    </w:p>
    <w:p w14:paraId="03D8DB55" w14:textId="77777777" w:rsidR="00822F4B" w:rsidRPr="009843B3" w:rsidRDefault="00822F4B" w:rsidP="00822F4B">
      <w:pPr>
        <w:spacing w:before="120" w:line="360" w:lineRule="atLeast"/>
        <w:jc w:val="center"/>
        <w:rPr>
          <w:rFonts w:ascii="Times New Roman" w:eastAsia="Times New Roman" w:hAnsi="Times New Roman" w:cs="Times New Roman"/>
          <w:sz w:val="26"/>
          <w:szCs w:val="26"/>
          <w:lang w:val="vi-VN"/>
        </w:rPr>
      </w:pPr>
      <w:r w:rsidRPr="009843B3">
        <w:rPr>
          <w:rFonts w:ascii="Times New Roman" w:eastAsia="Times New Roman" w:hAnsi="Times New Roman" w:cs="Times New Roman"/>
          <w:b/>
          <w:bCs/>
          <w:sz w:val="26"/>
          <w:szCs w:val="26"/>
          <w:lang w:val="vi-VN"/>
        </w:rPr>
        <w:t>ĐIỀU KHOẢN THI HÀNH</w:t>
      </w:r>
    </w:p>
    <w:p w14:paraId="31630FFD" w14:textId="77777777" w:rsidR="00822F4B" w:rsidRPr="009843B3" w:rsidRDefault="00822F4B" w:rsidP="00822F4B">
      <w:pPr>
        <w:spacing w:before="120" w:line="360" w:lineRule="atLeast"/>
        <w:ind w:firstLine="567"/>
        <w:jc w:val="both"/>
        <w:rPr>
          <w:rFonts w:ascii="Times New Roman" w:eastAsia="Times New Roman" w:hAnsi="Times New Roman" w:cs="Times New Roman"/>
          <w:sz w:val="26"/>
          <w:szCs w:val="26"/>
          <w:lang w:val="vi-VN"/>
        </w:rPr>
      </w:pPr>
      <w:r w:rsidRPr="009843B3">
        <w:rPr>
          <w:rFonts w:ascii="Times New Roman" w:eastAsia="Times New Roman" w:hAnsi="Times New Roman" w:cs="Times New Roman"/>
          <w:sz w:val="26"/>
          <w:szCs w:val="26"/>
          <w:lang w:val="vi-VN"/>
        </w:rPr>
        <w:t>Chương này quy định về thể thức thông qua, sửa đổi, bổ sung Điều lệ; điều kiện có hiệu lực của Điều lệ. Đại hội thông qua Điều lệ phải được lập biên bản, Điều lệ thông qua có đủ chữ ký các sáng lập viên Trung tâm trọng tài.</w:t>
      </w:r>
    </w:p>
    <w:p w14:paraId="40693B05" w14:textId="77777777" w:rsidR="00822F4B" w:rsidRPr="009843B3" w:rsidRDefault="00822F4B" w:rsidP="00822F4B">
      <w:pPr>
        <w:spacing w:before="120" w:line="360" w:lineRule="atLeast"/>
        <w:ind w:firstLine="567"/>
        <w:jc w:val="both"/>
        <w:rPr>
          <w:rFonts w:ascii="Times New Roman" w:eastAsia="Times New Roman" w:hAnsi="Times New Roman" w:cs="Times New Roman"/>
          <w:sz w:val="26"/>
          <w:szCs w:val="26"/>
          <w:lang w:val="vi-VN"/>
        </w:rPr>
      </w:pPr>
      <w:r w:rsidRPr="009843B3">
        <w:rPr>
          <w:rFonts w:ascii="Times New Roman" w:eastAsia="Times New Roman" w:hAnsi="Times New Roman" w:cs="Times New Roman"/>
          <w:sz w:val="26"/>
          <w:szCs w:val="26"/>
          <w:lang w:val="vi-VN"/>
        </w:rPr>
        <w:t>Điều lệ không ghi chức danh và chữ ký của người đại diện theo pháp luật của Trung tâm trọng tài.</w:t>
      </w:r>
    </w:p>
    <w:p w14:paraId="200A0E0D" w14:textId="77777777" w:rsidR="00822F4B" w:rsidRPr="009843B3" w:rsidRDefault="00822F4B" w:rsidP="00822F4B">
      <w:pPr>
        <w:spacing w:before="120" w:line="360" w:lineRule="atLeast"/>
        <w:ind w:firstLine="567"/>
        <w:jc w:val="both"/>
        <w:rPr>
          <w:rFonts w:ascii="Times New Roman" w:eastAsia="Times New Roman" w:hAnsi="Times New Roman" w:cs="Times New Roman"/>
          <w:sz w:val="26"/>
          <w:szCs w:val="26"/>
          <w:lang w:val="vi-VN"/>
        </w:rPr>
      </w:pPr>
      <w:r w:rsidRPr="009843B3">
        <w:rPr>
          <w:rFonts w:ascii="Times New Roman" w:eastAsia="Times New Roman" w:hAnsi="Times New Roman" w:cs="Times New Roman"/>
          <w:sz w:val="26"/>
          <w:szCs w:val="26"/>
          <w:lang w:val="vi-VN"/>
        </w:rPr>
        <w:t xml:space="preserve">Phần cuối của Điều lệ ghi “Điều lệ này đã được tất cả các thành viên sáng lập của Trung tâm trọng tài thông qua ngày .... tháng ... năm .... và có hiệu lực sau khi được </w:t>
      </w:r>
      <w:r w:rsidRPr="00C94CA1">
        <w:rPr>
          <w:rFonts w:ascii="Times New Roman" w:eastAsia="Times New Roman" w:hAnsi="Times New Roman" w:cs="Times New Roman"/>
          <w:bCs/>
          <w:iCs/>
          <w:sz w:val="26"/>
          <w:szCs w:val="26"/>
          <w:lang w:val="vi-VN"/>
        </w:rPr>
        <w:t>Chủ tịch Uỷ ban nhân dân tỉnh, thành phố…………</w:t>
      </w:r>
      <w:r w:rsidRPr="009843B3">
        <w:rPr>
          <w:rFonts w:ascii="Times New Roman" w:eastAsia="Times New Roman" w:hAnsi="Times New Roman" w:cs="Times New Roman"/>
          <w:sz w:val="26"/>
          <w:szCs w:val="26"/>
          <w:lang w:val="vi-VN"/>
        </w:rPr>
        <w:t>phê chuẩn”.</w:t>
      </w:r>
    </w:p>
    <w:p w14:paraId="3CC9DD64" w14:textId="77777777" w:rsidR="00822F4B" w:rsidRPr="009843B3" w:rsidRDefault="00822F4B" w:rsidP="00822F4B">
      <w:pPr>
        <w:spacing w:before="120" w:line="360" w:lineRule="atLeast"/>
        <w:ind w:firstLine="567"/>
        <w:jc w:val="both"/>
        <w:rPr>
          <w:rFonts w:ascii="Times New Roman" w:eastAsia="Times New Roman" w:hAnsi="Times New Roman" w:cs="Times New Roman"/>
          <w:b/>
          <w:bCs/>
          <w:i/>
          <w:iCs/>
          <w:sz w:val="26"/>
          <w:szCs w:val="26"/>
          <w:lang w:val="vi-VN"/>
        </w:rPr>
      </w:pPr>
    </w:p>
    <w:p w14:paraId="273F28E9" w14:textId="77777777" w:rsidR="00822F4B" w:rsidRPr="009843B3" w:rsidRDefault="00822F4B" w:rsidP="00822F4B">
      <w:pPr>
        <w:spacing w:before="120" w:line="360" w:lineRule="atLeast"/>
        <w:ind w:firstLine="709"/>
        <w:jc w:val="both"/>
        <w:rPr>
          <w:rFonts w:ascii="Times New Roman" w:eastAsia="Times New Roman" w:hAnsi="Times New Roman" w:cs="Times New Roman"/>
          <w:b/>
          <w:bCs/>
          <w:i/>
          <w:iCs/>
          <w:sz w:val="26"/>
          <w:szCs w:val="26"/>
          <w:lang w:val="vi-VN"/>
        </w:rPr>
      </w:pPr>
    </w:p>
    <w:p w14:paraId="3D11357B" w14:textId="77777777" w:rsidR="00822F4B" w:rsidRPr="009843B3" w:rsidRDefault="00822F4B" w:rsidP="00822F4B">
      <w:pPr>
        <w:spacing w:before="120" w:line="360" w:lineRule="atLeast"/>
        <w:ind w:firstLine="709"/>
        <w:jc w:val="both"/>
        <w:rPr>
          <w:rFonts w:ascii="Times New Roman" w:eastAsia="Times New Roman" w:hAnsi="Times New Roman" w:cs="Times New Roman"/>
          <w:b/>
          <w:bCs/>
          <w:i/>
          <w:iCs/>
          <w:sz w:val="26"/>
          <w:szCs w:val="26"/>
          <w:lang w:val="vi-VN"/>
        </w:rPr>
      </w:pPr>
    </w:p>
    <w:p w14:paraId="583D8A6C" w14:textId="77777777" w:rsidR="00822F4B" w:rsidRPr="009843B3" w:rsidRDefault="00822F4B" w:rsidP="00822F4B">
      <w:pPr>
        <w:spacing w:before="120" w:line="360" w:lineRule="atLeast"/>
        <w:ind w:firstLine="567"/>
        <w:jc w:val="both"/>
        <w:rPr>
          <w:rFonts w:ascii="Times New Roman" w:eastAsia="Times New Roman" w:hAnsi="Times New Roman" w:cs="Times New Roman"/>
          <w:sz w:val="26"/>
          <w:szCs w:val="26"/>
          <w:lang w:val="vi-VN"/>
        </w:rPr>
      </w:pPr>
      <w:r w:rsidRPr="009843B3">
        <w:rPr>
          <w:rFonts w:ascii="Times New Roman" w:eastAsia="Times New Roman" w:hAnsi="Times New Roman" w:cs="Times New Roman"/>
          <w:b/>
          <w:bCs/>
          <w:i/>
          <w:iCs/>
          <w:sz w:val="26"/>
          <w:szCs w:val="26"/>
          <w:lang w:val="vi-VN"/>
        </w:rPr>
        <w:t>Ghi chú:</w:t>
      </w:r>
    </w:p>
    <w:p w14:paraId="4BF429CD" w14:textId="77777777" w:rsidR="00822F4B" w:rsidRPr="00C94CA1" w:rsidRDefault="00822F4B" w:rsidP="00822F4B">
      <w:pPr>
        <w:spacing w:before="120" w:line="360" w:lineRule="atLeast"/>
        <w:ind w:firstLine="567"/>
        <w:jc w:val="both"/>
        <w:rPr>
          <w:rFonts w:ascii="Times New Roman" w:eastAsia="Times New Roman" w:hAnsi="Times New Roman" w:cs="Times New Roman"/>
          <w:i/>
          <w:sz w:val="26"/>
          <w:szCs w:val="26"/>
          <w:lang w:val="vi-VN"/>
        </w:rPr>
      </w:pPr>
      <w:r w:rsidRPr="009843B3">
        <w:rPr>
          <w:rFonts w:ascii="Times New Roman" w:eastAsia="Times New Roman" w:hAnsi="Times New Roman" w:cs="Times New Roman"/>
          <w:i/>
          <w:sz w:val="26"/>
          <w:szCs w:val="26"/>
          <w:lang w:val="vi-VN"/>
        </w:rPr>
        <w:t xml:space="preserve">1. Thể thức văn bản của Điều lệ: cỡ chữ, kiểu chữ, phông chữ và kỹ thuật trình bày văn bản được thực hiện theo quy định tại </w:t>
      </w:r>
      <w:r w:rsidRPr="00C94CA1">
        <w:rPr>
          <w:rFonts w:ascii="Times New Roman" w:hAnsi="Times New Roman" w:cs="Times New Roman"/>
          <w:i/>
          <w:sz w:val="26"/>
          <w:szCs w:val="26"/>
          <w:shd w:val="clear" w:color="auto" w:fill="FFFFFF"/>
          <w:lang w:val="vi-VN"/>
        </w:rPr>
        <w:t>Nghị định số 30/2020/NĐ-CP ngày 05 tháng 3 năm 2020 của Chính phủ về công tác văn thư</w:t>
      </w:r>
      <w:r w:rsidRPr="009843B3">
        <w:rPr>
          <w:rFonts w:ascii="Times New Roman" w:eastAsia="Times New Roman" w:hAnsi="Times New Roman" w:cs="Times New Roman"/>
          <w:i/>
          <w:sz w:val="26"/>
          <w:szCs w:val="26"/>
          <w:lang w:val="vi-VN"/>
        </w:rPr>
        <w:t xml:space="preserve">. </w:t>
      </w:r>
      <w:r w:rsidRPr="00C94CA1">
        <w:rPr>
          <w:rFonts w:ascii="Times New Roman" w:eastAsia="Times New Roman" w:hAnsi="Times New Roman" w:cs="Times New Roman"/>
          <w:i/>
          <w:sz w:val="26"/>
          <w:szCs w:val="26"/>
          <w:lang w:val="vi-VN"/>
        </w:rPr>
        <w:t>Ví dụ: số thứ tự chương và tên điều được trình bày bằng chữ in thường, cỡ chữ 13 hoặc 14, kiểu chữ đứng đậm. Tên chương được trình bày bằng chữ in hoa, cỡ chữ 13 hoặc 14, kiểu chữ đứng đậm.</w:t>
      </w:r>
    </w:p>
    <w:p w14:paraId="70F46BC5" w14:textId="77777777" w:rsidR="00822F4B" w:rsidRPr="00C94CA1" w:rsidRDefault="00822F4B" w:rsidP="00822F4B">
      <w:pPr>
        <w:spacing w:before="120" w:line="360" w:lineRule="atLeast"/>
        <w:ind w:firstLine="567"/>
        <w:jc w:val="both"/>
        <w:rPr>
          <w:rFonts w:ascii="Times New Roman" w:eastAsia="Times New Roman" w:hAnsi="Times New Roman" w:cs="Times New Roman"/>
          <w:i/>
          <w:sz w:val="26"/>
          <w:szCs w:val="26"/>
          <w:lang w:val="vi-VN"/>
        </w:rPr>
      </w:pPr>
      <w:r w:rsidRPr="009843B3">
        <w:rPr>
          <w:rFonts w:ascii="Times New Roman" w:eastAsia="Times New Roman" w:hAnsi="Times New Roman" w:cs="Times New Roman"/>
          <w:i/>
          <w:spacing w:val="-4"/>
          <w:sz w:val="26"/>
          <w:szCs w:val="26"/>
          <w:lang w:val="vi-VN"/>
        </w:rPr>
        <w:t xml:space="preserve">2. </w:t>
      </w:r>
      <w:r w:rsidRPr="009843B3">
        <w:rPr>
          <w:rFonts w:ascii="Times New Roman" w:hAnsi="Times New Roman" w:cs="Times New Roman"/>
          <w:i/>
          <w:spacing w:val="-4"/>
          <w:sz w:val="26"/>
          <w:szCs w:val="26"/>
          <w:lang w:val="vi-VN"/>
        </w:rPr>
        <w:t>Dự thảo điều lệ của Trung tâm trọng tài sau khi Chủ tịch Uỷ ban nhân dân tỉnh, thành phố trực thuộc Trung ương phê chuẩn được ban hành kèm theo Quyết định của Chủ tịch Uỷ ban nhân dân tỉnh, thành phố trực thuộc Trung ương và có đóng dấu giáp lai.</w:t>
      </w:r>
    </w:p>
    <w:p w14:paraId="130EB5A8" w14:textId="77777777" w:rsidR="00822F4B" w:rsidRDefault="00822F4B"/>
    <w:sectPr w:rsidR="00822F4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22F4B"/>
    <w:rsid w:val="00822F4B"/>
    <w:rsid w:val="00C23EF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581F2F"/>
  <w15:chartTrackingRefBased/>
  <w15:docId w15:val="{45D707BA-8CF8-42DC-984F-8E2BB26BEE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22F4B"/>
    <w:pPr>
      <w:spacing w:after="0" w:line="240" w:lineRule="auto"/>
    </w:pPr>
    <w:rPr>
      <w:kern w:val="0"/>
      <w14:ligatures w14:val="none"/>
    </w:rPr>
  </w:style>
  <w:style w:type="paragraph" w:styleId="Heading1">
    <w:name w:val="heading 1"/>
    <w:basedOn w:val="Normal"/>
    <w:next w:val="Normal"/>
    <w:link w:val="Heading1Char"/>
    <w:uiPriority w:val="9"/>
    <w:qFormat/>
    <w:rsid w:val="00822F4B"/>
    <w:pPr>
      <w:keepNext/>
      <w:keepLines/>
      <w:spacing w:before="360" w:after="80" w:line="278" w:lineRule="auto"/>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822F4B"/>
    <w:pPr>
      <w:keepNext/>
      <w:keepLines/>
      <w:spacing w:before="160" w:after="80" w:line="278" w:lineRule="auto"/>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822F4B"/>
    <w:pPr>
      <w:keepNext/>
      <w:keepLines/>
      <w:spacing w:before="160" w:after="80" w:line="278" w:lineRule="auto"/>
      <w:outlineLvl w:val="2"/>
    </w:pPr>
    <w:rPr>
      <w:rFonts w:eastAsiaTheme="majorEastAsia" w:cstheme="majorBidi"/>
      <w:color w:val="0F4761"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822F4B"/>
    <w:pPr>
      <w:keepNext/>
      <w:keepLines/>
      <w:spacing w:before="80" w:after="40" w:line="278" w:lineRule="auto"/>
      <w:outlineLvl w:val="3"/>
    </w:pPr>
    <w:rPr>
      <w:rFonts w:eastAsiaTheme="majorEastAsia" w:cstheme="majorBidi"/>
      <w:i/>
      <w:iCs/>
      <w:color w:val="0F4761" w:themeColor="accent1" w:themeShade="BF"/>
      <w:kern w:val="2"/>
      <w14:ligatures w14:val="standardContextual"/>
    </w:rPr>
  </w:style>
  <w:style w:type="paragraph" w:styleId="Heading5">
    <w:name w:val="heading 5"/>
    <w:basedOn w:val="Normal"/>
    <w:next w:val="Normal"/>
    <w:link w:val="Heading5Char"/>
    <w:uiPriority w:val="9"/>
    <w:semiHidden/>
    <w:unhideWhenUsed/>
    <w:qFormat/>
    <w:rsid w:val="00822F4B"/>
    <w:pPr>
      <w:keepNext/>
      <w:keepLines/>
      <w:spacing w:before="80" w:after="40" w:line="278" w:lineRule="auto"/>
      <w:outlineLvl w:val="4"/>
    </w:pPr>
    <w:rPr>
      <w:rFonts w:eastAsiaTheme="majorEastAsia" w:cstheme="majorBidi"/>
      <w:color w:val="0F4761" w:themeColor="accent1" w:themeShade="BF"/>
      <w:kern w:val="2"/>
      <w14:ligatures w14:val="standardContextual"/>
    </w:rPr>
  </w:style>
  <w:style w:type="paragraph" w:styleId="Heading6">
    <w:name w:val="heading 6"/>
    <w:basedOn w:val="Normal"/>
    <w:next w:val="Normal"/>
    <w:link w:val="Heading6Char"/>
    <w:uiPriority w:val="9"/>
    <w:semiHidden/>
    <w:unhideWhenUsed/>
    <w:qFormat/>
    <w:rsid w:val="00822F4B"/>
    <w:pPr>
      <w:keepNext/>
      <w:keepLines/>
      <w:spacing w:before="40" w:line="278" w:lineRule="auto"/>
      <w:outlineLvl w:val="5"/>
    </w:pPr>
    <w:rPr>
      <w:rFonts w:eastAsiaTheme="majorEastAsia" w:cstheme="majorBidi"/>
      <w:i/>
      <w:iCs/>
      <w:color w:val="595959" w:themeColor="text1" w:themeTint="A6"/>
      <w:kern w:val="2"/>
      <w14:ligatures w14:val="standardContextual"/>
    </w:rPr>
  </w:style>
  <w:style w:type="paragraph" w:styleId="Heading7">
    <w:name w:val="heading 7"/>
    <w:basedOn w:val="Normal"/>
    <w:next w:val="Normal"/>
    <w:link w:val="Heading7Char"/>
    <w:uiPriority w:val="9"/>
    <w:semiHidden/>
    <w:unhideWhenUsed/>
    <w:qFormat/>
    <w:rsid w:val="00822F4B"/>
    <w:pPr>
      <w:keepNext/>
      <w:keepLines/>
      <w:spacing w:before="40" w:line="278" w:lineRule="auto"/>
      <w:outlineLvl w:val="6"/>
    </w:pPr>
    <w:rPr>
      <w:rFonts w:eastAsiaTheme="majorEastAsia" w:cstheme="majorBidi"/>
      <w:color w:val="595959" w:themeColor="text1" w:themeTint="A6"/>
      <w:kern w:val="2"/>
      <w14:ligatures w14:val="standardContextual"/>
    </w:rPr>
  </w:style>
  <w:style w:type="paragraph" w:styleId="Heading8">
    <w:name w:val="heading 8"/>
    <w:basedOn w:val="Normal"/>
    <w:next w:val="Normal"/>
    <w:link w:val="Heading8Char"/>
    <w:uiPriority w:val="9"/>
    <w:semiHidden/>
    <w:unhideWhenUsed/>
    <w:qFormat/>
    <w:rsid w:val="00822F4B"/>
    <w:pPr>
      <w:keepNext/>
      <w:keepLines/>
      <w:spacing w:line="278" w:lineRule="auto"/>
      <w:outlineLvl w:val="7"/>
    </w:pPr>
    <w:rPr>
      <w:rFonts w:eastAsiaTheme="majorEastAsia" w:cstheme="majorBidi"/>
      <w:i/>
      <w:iCs/>
      <w:color w:val="272727" w:themeColor="text1" w:themeTint="D8"/>
      <w:kern w:val="2"/>
      <w14:ligatures w14:val="standardContextual"/>
    </w:rPr>
  </w:style>
  <w:style w:type="paragraph" w:styleId="Heading9">
    <w:name w:val="heading 9"/>
    <w:basedOn w:val="Normal"/>
    <w:next w:val="Normal"/>
    <w:link w:val="Heading9Char"/>
    <w:uiPriority w:val="9"/>
    <w:semiHidden/>
    <w:unhideWhenUsed/>
    <w:qFormat/>
    <w:rsid w:val="00822F4B"/>
    <w:pPr>
      <w:keepNext/>
      <w:keepLines/>
      <w:spacing w:line="278" w:lineRule="auto"/>
      <w:outlineLvl w:val="8"/>
    </w:pPr>
    <w:rPr>
      <w:rFonts w:eastAsiaTheme="majorEastAsia" w:cstheme="majorBidi"/>
      <w:color w:val="272727" w:themeColor="text1" w:themeTint="D8"/>
      <w:kern w:val="2"/>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22F4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22F4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22F4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22F4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22F4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22F4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22F4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22F4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22F4B"/>
    <w:rPr>
      <w:rFonts w:eastAsiaTheme="majorEastAsia" w:cstheme="majorBidi"/>
      <w:color w:val="272727" w:themeColor="text1" w:themeTint="D8"/>
    </w:rPr>
  </w:style>
  <w:style w:type="paragraph" w:styleId="Title">
    <w:name w:val="Title"/>
    <w:basedOn w:val="Normal"/>
    <w:next w:val="Normal"/>
    <w:link w:val="TitleChar"/>
    <w:uiPriority w:val="10"/>
    <w:qFormat/>
    <w:rsid w:val="00822F4B"/>
    <w:pPr>
      <w:spacing w:after="80"/>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822F4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22F4B"/>
    <w:pPr>
      <w:numPr>
        <w:ilvl w:val="1"/>
      </w:numPr>
      <w:spacing w:after="160" w:line="278" w:lineRule="auto"/>
    </w:pPr>
    <w:rPr>
      <w:rFonts w:eastAsiaTheme="majorEastAsia"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822F4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22F4B"/>
    <w:pPr>
      <w:spacing w:before="160" w:after="160" w:line="278" w:lineRule="auto"/>
      <w:jc w:val="center"/>
    </w:pPr>
    <w:rPr>
      <w:i/>
      <w:iCs/>
      <w:color w:val="404040" w:themeColor="text1" w:themeTint="BF"/>
      <w:kern w:val="2"/>
      <w14:ligatures w14:val="standardContextual"/>
    </w:rPr>
  </w:style>
  <w:style w:type="character" w:customStyle="1" w:styleId="QuoteChar">
    <w:name w:val="Quote Char"/>
    <w:basedOn w:val="DefaultParagraphFont"/>
    <w:link w:val="Quote"/>
    <w:uiPriority w:val="29"/>
    <w:rsid w:val="00822F4B"/>
    <w:rPr>
      <w:i/>
      <w:iCs/>
      <w:color w:val="404040" w:themeColor="text1" w:themeTint="BF"/>
    </w:rPr>
  </w:style>
  <w:style w:type="paragraph" w:styleId="ListParagraph">
    <w:name w:val="List Paragraph"/>
    <w:basedOn w:val="Normal"/>
    <w:uiPriority w:val="34"/>
    <w:qFormat/>
    <w:rsid w:val="00822F4B"/>
    <w:pPr>
      <w:spacing w:after="160" w:line="278" w:lineRule="auto"/>
      <w:ind w:left="720"/>
      <w:contextualSpacing/>
    </w:pPr>
    <w:rPr>
      <w:kern w:val="2"/>
      <w14:ligatures w14:val="standardContextual"/>
    </w:rPr>
  </w:style>
  <w:style w:type="character" w:styleId="IntenseEmphasis">
    <w:name w:val="Intense Emphasis"/>
    <w:basedOn w:val="DefaultParagraphFont"/>
    <w:uiPriority w:val="21"/>
    <w:qFormat/>
    <w:rsid w:val="00822F4B"/>
    <w:rPr>
      <w:i/>
      <w:iCs/>
      <w:color w:val="0F4761" w:themeColor="accent1" w:themeShade="BF"/>
    </w:rPr>
  </w:style>
  <w:style w:type="paragraph" w:styleId="IntenseQuote">
    <w:name w:val="Intense Quote"/>
    <w:basedOn w:val="Normal"/>
    <w:next w:val="Normal"/>
    <w:link w:val="IntenseQuoteChar"/>
    <w:uiPriority w:val="30"/>
    <w:qFormat/>
    <w:rsid w:val="00822F4B"/>
    <w:pPr>
      <w:pBdr>
        <w:top w:val="single" w:sz="4" w:space="10" w:color="0F4761" w:themeColor="accent1" w:themeShade="BF"/>
        <w:bottom w:val="single" w:sz="4" w:space="10" w:color="0F4761" w:themeColor="accent1" w:themeShade="BF"/>
      </w:pBdr>
      <w:spacing w:before="360" w:after="360" w:line="278" w:lineRule="auto"/>
      <w:ind w:left="864" w:right="864"/>
      <w:jc w:val="center"/>
    </w:pPr>
    <w:rPr>
      <w:i/>
      <w:iCs/>
      <w:color w:val="0F4761" w:themeColor="accent1" w:themeShade="BF"/>
      <w:kern w:val="2"/>
      <w14:ligatures w14:val="standardContextual"/>
    </w:rPr>
  </w:style>
  <w:style w:type="character" w:customStyle="1" w:styleId="IntenseQuoteChar">
    <w:name w:val="Intense Quote Char"/>
    <w:basedOn w:val="DefaultParagraphFont"/>
    <w:link w:val="IntenseQuote"/>
    <w:uiPriority w:val="30"/>
    <w:rsid w:val="00822F4B"/>
    <w:rPr>
      <w:i/>
      <w:iCs/>
      <w:color w:val="0F4761" w:themeColor="accent1" w:themeShade="BF"/>
    </w:rPr>
  </w:style>
  <w:style w:type="character" w:styleId="IntenseReference">
    <w:name w:val="Intense Reference"/>
    <w:basedOn w:val="DefaultParagraphFont"/>
    <w:uiPriority w:val="32"/>
    <w:qFormat/>
    <w:rsid w:val="00822F4B"/>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444</Words>
  <Characters>2532</Characters>
  <Application>Microsoft Office Word</Application>
  <DocSecurity>0</DocSecurity>
  <Lines>21</Lines>
  <Paragraphs>5</Paragraphs>
  <ScaleCrop>false</ScaleCrop>
  <Company/>
  <LinksUpToDate>false</LinksUpToDate>
  <CharactersWithSpaces>2971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dc:creator>
  <cp:keywords/>
  <dc:description/>
  <cp:lastModifiedBy>DELL</cp:lastModifiedBy>
  <cp:revision>1</cp:revision>
  <dcterms:created xsi:type="dcterms:W3CDTF">2025-06-24T13:07:00Z</dcterms:created>
  <dcterms:modified xsi:type="dcterms:W3CDTF">2025-06-24T13:07:00Z</dcterms:modified>
</cp:coreProperties>
</file>